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C27DC" w14:textId="77777777" w:rsidR="00DD50AD" w:rsidRDefault="00236E12">
      <w:pPr>
        <w:pStyle w:val="Corpsdetexte"/>
        <w:ind w:left="106"/>
        <w:rPr>
          <w:rFonts w:ascii="Times New Roman"/>
          <w:sz w:val="20"/>
        </w:rPr>
      </w:pPr>
      <w:r>
        <w:rPr>
          <w:rFonts w:ascii="Times New Roman"/>
          <w:noProof/>
          <w:sz w:val="20"/>
        </w:rPr>
        <w:drawing>
          <wp:inline distT="0" distB="0" distL="0" distR="0" wp14:anchorId="13781F36" wp14:editId="02522314">
            <wp:extent cx="966419" cy="3939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66419" cy="393953"/>
                    </a:xfrm>
                    <a:prstGeom prst="rect">
                      <a:avLst/>
                    </a:prstGeom>
                  </pic:spPr>
                </pic:pic>
              </a:graphicData>
            </a:graphic>
          </wp:inline>
        </w:drawing>
      </w:r>
    </w:p>
    <w:p w14:paraId="5A01D2A6" w14:textId="77777777" w:rsidR="00DD50AD" w:rsidRDefault="00DD50AD">
      <w:pPr>
        <w:pStyle w:val="Corpsdetexte"/>
        <w:spacing w:before="1"/>
        <w:rPr>
          <w:rFonts w:ascii="Times New Roman"/>
          <w:sz w:val="14"/>
        </w:rPr>
      </w:pPr>
    </w:p>
    <w:tbl>
      <w:tblPr>
        <w:tblStyle w:val="TableNormal"/>
        <w:tblW w:w="0" w:type="auto"/>
        <w:tblInd w:w="874" w:type="dxa"/>
        <w:tblBorders>
          <w:top w:val="single" w:sz="8" w:space="0" w:color="44536A"/>
          <w:left w:val="single" w:sz="8" w:space="0" w:color="44536A"/>
          <w:bottom w:val="single" w:sz="8" w:space="0" w:color="44536A"/>
          <w:right w:val="single" w:sz="8" w:space="0" w:color="44536A"/>
          <w:insideH w:val="single" w:sz="8" w:space="0" w:color="44536A"/>
          <w:insideV w:val="single" w:sz="8" w:space="0" w:color="44536A"/>
        </w:tblBorders>
        <w:tblLayout w:type="fixed"/>
        <w:tblLook w:val="01E0" w:firstRow="1" w:lastRow="1" w:firstColumn="1" w:lastColumn="1" w:noHBand="0" w:noVBand="0"/>
      </w:tblPr>
      <w:tblGrid>
        <w:gridCol w:w="348"/>
        <w:gridCol w:w="739"/>
        <w:gridCol w:w="1135"/>
        <w:gridCol w:w="4563"/>
        <w:gridCol w:w="1126"/>
        <w:gridCol w:w="1128"/>
        <w:gridCol w:w="780"/>
      </w:tblGrid>
      <w:tr w:rsidR="00DD50AD" w14:paraId="1D6D5186" w14:textId="77777777">
        <w:trPr>
          <w:trHeight w:val="878"/>
        </w:trPr>
        <w:tc>
          <w:tcPr>
            <w:tcW w:w="2222" w:type="dxa"/>
            <w:gridSpan w:val="3"/>
            <w:tcBorders>
              <w:bottom w:val="single" w:sz="4" w:space="0" w:color="000000"/>
              <w:right w:val="nil"/>
            </w:tcBorders>
            <w:shd w:val="clear" w:color="auto" w:fill="0062AC"/>
          </w:tcPr>
          <w:p w14:paraId="12FB1F32" w14:textId="77777777" w:rsidR="00DD50AD" w:rsidRDefault="00236E12">
            <w:pPr>
              <w:pStyle w:val="TableParagraph"/>
              <w:spacing w:before="221"/>
              <w:ind w:left="213"/>
              <w:rPr>
                <w:b/>
                <w:sz w:val="36"/>
              </w:rPr>
            </w:pPr>
            <w:r>
              <w:rPr>
                <w:b/>
                <w:color w:val="FFFFFF"/>
                <w:sz w:val="36"/>
              </w:rPr>
              <w:t>FPS 17</w:t>
            </w:r>
          </w:p>
        </w:tc>
        <w:tc>
          <w:tcPr>
            <w:tcW w:w="6817" w:type="dxa"/>
            <w:gridSpan w:val="3"/>
            <w:tcBorders>
              <w:left w:val="nil"/>
              <w:bottom w:val="single" w:sz="4" w:space="0" w:color="000000"/>
              <w:right w:val="nil"/>
            </w:tcBorders>
            <w:shd w:val="clear" w:color="auto" w:fill="0062AC"/>
          </w:tcPr>
          <w:p w14:paraId="46E8826D" w14:textId="77777777" w:rsidR="00DD50AD" w:rsidRDefault="00236E12">
            <w:pPr>
              <w:pStyle w:val="TableParagraph"/>
              <w:spacing w:before="12"/>
              <w:ind w:left="1379" w:hanging="1292"/>
              <w:rPr>
                <w:b/>
                <w:sz w:val="36"/>
              </w:rPr>
            </w:pPr>
            <w:r>
              <w:rPr>
                <w:b/>
                <w:color w:val="FFFFFF"/>
                <w:sz w:val="36"/>
              </w:rPr>
              <w:t>Classification des ingénieurs et cadres Définition des positions</w:t>
            </w:r>
          </w:p>
        </w:tc>
        <w:tc>
          <w:tcPr>
            <w:tcW w:w="780" w:type="dxa"/>
            <w:tcBorders>
              <w:left w:val="nil"/>
              <w:bottom w:val="nil"/>
            </w:tcBorders>
            <w:shd w:val="clear" w:color="auto" w:fill="0062AC"/>
          </w:tcPr>
          <w:p w14:paraId="60E07174" w14:textId="77777777" w:rsidR="00DD50AD" w:rsidRDefault="00DD50AD">
            <w:pPr>
              <w:pStyle w:val="TableParagraph"/>
              <w:rPr>
                <w:rFonts w:ascii="Times New Roman"/>
                <w:sz w:val="18"/>
              </w:rPr>
            </w:pPr>
          </w:p>
        </w:tc>
      </w:tr>
      <w:tr w:rsidR="00DD50AD" w14:paraId="29F2DE2B" w14:textId="77777777">
        <w:trPr>
          <w:trHeight w:val="995"/>
        </w:trPr>
        <w:tc>
          <w:tcPr>
            <w:tcW w:w="1087" w:type="dxa"/>
            <w:gridSpan w:val="2"/>
            <w:tcBorders>
              <w:top w:val="single" w:sz="4" w:space="0" w:color="000000"/>
              <w:bottom w:val="single" w:sz="4" w:space="0" w:color="000000"/>
              <w:right w:val="single" w:sz="4" w:space="0" w:color="000000"/>
            </w:tcBorders>
          </w:tcPr>
          <w:p w14:paraId="05DD481E" w14:textId="77777777" w:rsidR="00DD50AD" w:rsidRDefault="00DD50AD">
            <w:pPr>
              <w:pStyle w:val="TableParagraph"/>
              <w:spacing w:before="5"/>
              <w:rPr>
                <w:rFonts w:ascii="Times New Roman"/>
                <w:sz w:val="31"/>
              </w:rPr>
            </w:pPr>
          </w:p>
          <w:p w14:paraId="1524507D" w14:textId="77777777" w:rsidR="00DD50AD" w:rsidRDefault="00236E12">
            <w:pPr>
              <w:pStyle w:val="TableParagraph"/>
              <w:ind w:left="220"/>
              <w:rPr>
                <w:rFonts w:ascii="Calibri"/>
                <w:b/>
              </w:rPr>
            </w:pPr>
            <w:r>
              <w:rPr>
                <w:rFonts w:ascii="Calibri"/>
                <w:b/>
              </w:rPr>
              <w:t>Position</w:t>
            </w:r>
          </w:p>
        </w:tc>
        <w:tc>
          <w:tcPr>
            <w:tcW w:w="1135" w:type="dxa"/>
            <w:tcBorders>
              <w:top w:val="single" w:sz="4" w:space="0" w:color="000000"/>
              <w:left w:val="single" w:sz="4" w:space="0" w:color="000000"/>
              <w:bottom w:val="single" w:sz="4" w:space="0" w:color="000000"/>
              <w:right w:val="single" w:sz="4" w:space="0" w:color="000000"/>
            </w:tcBorders>
          </w:tcPr>
          <w:p w14:paraId="2D30779F" w14:textId="77777777" w:rsidR="00DD50AD" w:rsidRDefault="00DD50AD">
            <w:pPr>
              <w:pStyle w:val="TableParagraph"/>
              <w:spacing w:before="5"/>
              <w:rPr>
                <w:rFonts w:ascii="Times New Roman"/>
                <w:sz w:val="31"/>
              </w:rPr>
            </w:pPr>
          </w:p>
          <w:p w14:paraId="3769C8AF" w14:textId="77777777" w:rsidR="00DD50AD" w:rsidRDefault="00236E12">
            <w:pPr>
              <w:pStyle w:val="TableParagraph"/>
              <w:ind w:left="59" w:right="35"/>
              <w:jc w:val="center"/>
              <w:rPr>
                <w:rFonts w:ascii="Calibri"/>
                <w:b/>
              </w:rPr>
            </w:pPr>
            <w:r>
              <w:rPr>
                <w:rFonts w:ascii="Calibri"/>
                <w:b/>
              </w:rPr>
              <w:t>Coefficient</w:t>
            </w:r>
          </w:p>
        </w:tc>
        <w:tc>
          <w:tcPr>
            <w:tcW w:w="4563" w:type="dxa"/>
            <w:tcBorders>
              <w:top w:val="single" w:sz="4" w:space="0" w:color="000000"/>
              <w:left w:val="single" w:sz="4" w:space="0" w:color="000000"/>
              <w:bottom w:val="single" w:sz="4" w:space="0" w:color="000000"/>
              <w:right w:val="single" w:sz="4" w:space="0" w:color="000000"/>
            </w:tcBorders>
          </w:tcPr>
          <w:p w14:paraId="7044A4B5" w14:textId="77777777" w:rsidR="00DD50AD" w:rsidRDefault="00DD50AD">
            <w:pPr>
              <w:pStyle w:val="TableParagraph"/>
              <w:spacing w:before="5"/>
              <w:rPr>
                <w:rFonts w:ascii="Times New Roman"/>
                <w:sz w:val="31"/>
              </w:rPr>
            </w:pPr>
          </w:p>
          <w:p w14:paraId="146FAA5E" w14:textId="77777777" w:rsidR="00DD50AD" w:rsidRDefault="00236E12">
            <w:pPr>
              <w:pStyle w:val="TableParagraph"/>
              <w:ind w:left="1532" w:right="1505"/>
              <w:jc w:val="center"/>
              <w:rPr>
                <w:rFonts w:ascii="Calibri" w:hAnsi="Calibri"/>
                <w:b/>
              </w:rPr>
            </w:pPr>
            <w:r>
              <w:rPr>
                <w:rFonts w:ascii="Calibri" w:hAnsi="Calibri"/>
                <w:b/>
              </w:rPr>
              <w:t>Caractéristiques</w:t>
            </w:r>
          </w:p>
        </w:tc>
        <w:tc>
          <w:tcPr>
            <w:tcW w:w="1126" w:type="dxa"/>
            <w:tcBorders>
              <w:top w:val="single" w:sz="4" w:space="0" w:color="000000"/>
              <w:left w:val="single" w:sz="4" w:space="0" w:color="000000"/>
              <w:bottom w:val="single" w:sz="4" w:space="0" w:color="000000"/>
              <w:right w:val="single" w:sz="4" w:space="0" w:color="000000"/>
            </w:tcBorders>
          </w:tcPr>
          <w:p w14:paraId="1AE7A04F" w14:textId="77777777" w:rsidR="00DD50AD" w:rsidRDefault="00DD50AD">
            <w:pPr>
              <w:pStyle w:val="TableParagraph"/>
              <w:spacing w:before="8"/>
              <w:rPr>
                <w:rFonts w:ascii="Times New Roman"/>
                <w:sz w:val="19"/>
              </w:rPr>
            </w:pPr>
          </w:p>
          <w:p w14:paraId="42FDA71A" w14:textId="77777777" w:rsidR="00DD50AD" w:rsidRDefault="00236E12">
            <w:pPr>
              <w:pStyle w:val="TableParagraph"/>
              <w:ind w:left="327" w:right="83" w:hanging="200"/>
              <w:rPr>
                <w:rFonts w:ascii="Calibri"/>
                <w:b/>
              </w:rPr>
            </w:pPr>
            <w:r>
              <w:rPr>
                <w:rFonts w:ascii="Calibri"/>
                <w:b/>
              </w:rPr>
              <w:t>Valeur du point</w:t>
            </w:r>
          </w:p>
        </w:tc>
        <w:tc>
          <w:tcPr>
            <w:tcW w:w="1128" w:type="dxa"/>
            <w:tcBorders>
              <w:top w:val="single" w:sz="4" w:space="0" w:color="000000"/>
              <w:left w:val="single" w:sz="4" w:space="0" w:color="000000"/>
              <w:bottom w:val="single" w:sz="4" w:space="0" w:color="000000"/>
              <w:right w:val="single" w:sz="4" w:space="0" w:color="000000"/>
            </w:tcBorders>
          </w:tcPr>
          <w:p w14:paraId="18007753" w14:textId="77777777" w:rsidR="00DD50AD" w:rsidRDefault="00236E12">
            <w:pPr>
              <w:pStyle w:val="TableParagraph"/>
              <w:spacing w:before="92"/>
              <w:ind w:left="197" w:right="170" w:firstLine="1"/>
              <w:jc w:val="center"/>
              <w:rPr>
                <w:rFonts w:ascii="Calibri"/>
                <w:b/>
              </w:rPr>
            </w:pPr>
            <w:r>
              <w:rPr>
                <w:rFonts w:ascii="Calibri"/>
                <w:b/>
              </w:rPr>
              <w:t>Salaire minimal brut</w:t>
            </w:r>
          </w:p>
        </w:tc>
        <w:tc>
          <w:tcPr>
            <w:tcW w:w="780" w:type="dxa"/>
            <w:vMerge w:val="restart"/>
            <w:tcBorders>
              <w:top w:val="nil"/>
              <w:left w:val="single" w:sz="4" w:space="0" w:color="000000"/>
              <w:bottom w:val="nil"/>
            </w:tcBorders>
          </w:tcPr>
          <w:p w14:paraId="64EE6DB0" w14:textId="77777777" w:rsidR="00DD50AD" w:rsidRDefault="00DD50AD">
            <w:pPr>
              <w:pStyle w:val="TableParagraph"/>
              <w:rPr>
                <w:rFonts w:ascii="Times New Roman"/>
                <w:sz w:val="18"/>
              </w:rPr>
            </w:pPr>
          </w:p>
        </w:tc>
      </w:tr>
      <w:tr w:rsidR="00DD50AD" w14:paraId="45932F75" w14:textId="77777777">
        <w:trPr>
          <w:trHeight w:val="1343"/>
        </w:trPr>
        <w:tc>
          <w:tcPr>
            <w:tcW w:w="348" w:type="dxa"/>
            <w:vMerge w:val="restart"/>
            <w:tcBorders>
              <w:top w:val="single" w:sz="4" w:space="0" w:color="000000"/>
              <w:bottom w:val="single" w:sz="4" w:space="0" w:color="000000"/>
              <w:right w:val="single" w:sz="4" w:space="0" w:color="000000"/>
            </w:tcBorders>
          </w:tcPr>
          <w:p w14:paraId="6541DA4E" w14:textId="77777777" w:rsidR="00DD50AD" w:rsidRDefault="00DD50AD">
            <w:pPr>
              <w:pStyle w:val="TableParagraph"/>
              <w:rPr>
                <w:rFonts w:ascii="Times New Roman"/>
              </w:rPr>
            </w:pPr>
          </w:p>
          <w:p w14:paraId="2A60D581" w14:textId="77777777" w:rsidR="00DD50AD" w:rsidRDefault="00DD50AD">
            <w:pPr>
              <w:pStyle w:val="TableParagraph"/>
              <w:rPr>
                <w:rFonts w:ascii="Times New Roman"/>
              </w:rPr>
            </w:pPr>
          </w:p>
          <w:p w14:paraId="5FEB704E" w14:textId="77777777" w:rsidR="00DD50AD" w:rsidRDefault="00DD50AD">
            <w:pPr>
              <w:pStyle w:val="TableParagraph"/>
              <w:rPr>
                <w:rFonts w:ascii="Times New Roman"/>
              </w:rPr>
            </w:pPr>
          </w:p>
          <w:p w14:paraId="6640543F" w14:textId="77777777" w:rsidR="00DD50AD" w:rsidRDefault="00DD50AD">
            <w:pPr>
              <w:pStyle w:val="TableParagraph"/>
              <w:spacing w:before="4"/>
              <w:rPr>
                <w:rFonts w:ascii="Times New Roman"/>
                <w:sz w:val="21"/>
              </w:rPr>
            </w:pPr>
          </w:p>
          <w:p w14:paraId="4CECF503" w14:textId="77777777" w:rsidR="00DD50AD" w:rsidRDefault="00236E12">
            <w:pPr>
              <w:pStyle w:val="TableParagraph"/>
              <w:ind w:left="165"/>
              <w:rPr>
                <w:rFonts w:ascii="Calibri"/>
                <w:b/>
              </w:rPr>
            </w:pPr>
            <w:r>
              <w:rPr>
                <w:rFonts w:ascii="Calibri"/>
                <w:b/>
              </w:rPr>
              <w:t>1</w:t>
            </w:r>
          </w:p>
        </w:tc>
        <w:tc>
          <w:tcPr>
            <w:tcW w:w="739" w:type="dxa"/>
            <w:tcBorders>
              <w:top w:val="single" w:sz="4" w:space="0" w:color="000000"/>
              <w:left w:val="single" w:sz="4" w:space="0" w:color="000000"/>
              <w:bottom w:val="single" w:sz="4" w:space="0" w:color="000000"/>
              <w:right w:val="single" w:sz="4" w:space="0" w:color="000000"/>
            </w:tcBorders>
          </w:tcPr>
          <w:p w14:paraId="39806528" w14:textId="77777777" w:rsidR="00DD50AD" w:rsidRDefault="00DD50AD">
            <w:pPr>
              <w:pStyle w:val="TableParagraph"/>
              <w:rPr>
                <w:rFonts w:ascii="Times New Roman"/>
              </w:rPr>
            </w:pPr>
          </w:p>
          <w:p w14:paraId="0DB58D0C" w14:textId="77777777" w:rsidR="00DD50AD" w:rsidRDefault="00DD50AD">
            <w:pPr>
              <w:pStyle w:val="TableParagraph"/>
              <w:spacing w:before="5"/>
              <w:rPr>
                <w:rFonts w:ascii="Times New Roman"/>
                <w:sz w:val="24"/>
              </w:rPr>
            </w:pPr>
          </w:p>
          <w:p w14:paraId="08F0ACDA" w14:textId="77777777" w:rsidR="00DD50AD" w:rsidRDefault="00236E12">
            <w:pPr>
              <w:pStyle w:val="TableParagraph"/>
              <w:ind w:left="218" w:right="192"/>
              <w:jc w:val="center"/>
              <w:rPr>
                <w:rFonts w:ascii="Calibri"/>
              </w:rPr>
            </w:pPr>
            <w:r>
              <w:rPr>
                <w:rFonts w:ascii="Calibri"/>
              </w:rPr>
              <w:t>1.1</w:t>
            </w:r>
          </w:p>
        </w:tc>
        <w:tc>
          <w:tcPr>
            <w:tcW w:w="1135" w:type="dxa"/>
            <w:tcBorders>
              <w:top w:val="single" w:sz="4" w:space="0" w:color="000000"/>
              <w:left w:val="single" w:sz="4" w:space="0" w:color="000000"/>
              <w:bottom w:val="single" w:sz="4" w:space="0" w:color="000000"/>
              <w:right w:val="single" w:sz="4" w:space="0" w:color="000000"/>
            </w:tcBorders>
          </w:tcPr>
          <w:p w14:paraId="1423D01C" w14:textId="77777777" w:rsidR="00DD50AD" w:rsidRDefault="00DD50AD">
            <w:pPr>
              <w:pStyle w:val="TableParagraph"/>
              <w:rPr>
                <w:rFonts w:ascii="Times New Roman"/>
              </w:rPr>
            </w:pPr>
          </w:p>
          <w:p w14:paraId="3CF37C64" w14:textId="77777777" w:rsidR="00DD50AD" w:rsidRDefault="00DD50AD">
            <w:pPr>
              <w:pStyle w:val="TableParagraph"/>
              <w:spacing w:before="5"/>
              <w:rPr>
                <w:rFonts w:ascii="Times New Roman"/>
                <w:sz w:val="24"/>
              </w:rPr>
            </w:pPr>
          </w:p>
          <w:p w14:paraId="63F7E756" w14:textId="77777777" w:rsidR="00DD50AD" w:rsidRDefault="00236E12">
            <w:pPr>
              <w:pStyle w:val="TableParagraph"/>
              <w:ind w:left="59" w:right="32"/>
              <w:jc w:val="center"/>
              <w:rPr>
                <w:rFonts w:ascii="Calibri"/>
              </w:rPr>
            </w:pPr>
            <w:r>
              <w:rPr>
                <w:rFonts w:ascii="Calibri"/>
              </w:rPr>
              <w:t>95</w:t>
            </w:r>
          </w:p>
        </w:tc>
        <w:tc>
          <w:tcPr>
            <w:tcW w:w="4563" w:type="dxa"/>
            <w:tcBorders>
              <w:top w:val="single" w:sz="4" w:space="0" w:color="000000"/>
              <w:left w:val="single" w:sz="4" w:space="0" w:color="000000"/>
              <w:bottom w:val="single" w:sz="4" w:space="0" w:color="000000"/>
              <w:right w:val="single" w:sz="4" w:space="0" w:color="000000"/>
            </w:tcBorders>
          </w:tcPr>
          <w:p w14:paraId="3872B45F" w14:textId="77777777" w:rsidR="00DD50AD" w:rsidRDefault="00236E12">
            <w:pPr>
              <w:pStyle w:val="TableParagraph"/>
              <w:ind w:left="77" w:right="678"/>
              <w:rPr>
                <w:rFonts w:ascii="Calibri" w:hAnsi="Calibri"/>
              </w:rPr>
            </w:pPr>
            <w:r>
              <w:rPr>
                <w:rFonts w:ascii="Calibri" w:hAnsi="Calibri"/>
              </w:rPr>
              <w:t>Débutants - Collaborateurs assimilés à des ingénieurs ou cadres techniques et</w:t>
            </w:r>
          </w:p>
          <w:p w14:paraId="237E6A18" w14:textId="77777777" w:rsidR="00DD50AD" w:rsidRDefault="00236E12">
            <w:pPr>
              <w:pStyle w:val="TableParagraph"/>
              <w:ind w:left="77" w:right="90"/>
              <w:rPr>
                <w:rFonts w:ascii="Calibri" w:hAnsi="Calibri"/>
              </w:rPr>
            </w:pPr>
            <w:r>
              <w:rPr>
                <w:rFonts w:ascii="Calibri" w:hAnsi="Calibri"/>
              </w:rPr>
              <w:t>administratifs, occupant dans le bureau d’études un poste où ils mettent en œuvre des</w:t>
            </w:r>
          </w:p>
          <w:p w14:paraId="43B8DC6E" w14:textId="77777777" w:rsidR="00DD50AD" w:rsidRDefault="00236E12">
            <w:pPr>
              <w:pStyle w:val="TableParagraph"/>
              <w:spacing w:line="252" w:lineRule="exact"/>
              <w:ind w:left="77"/>
              <w:rPr>
                <w:rFonts w:ascii="Calibri"/>
              </w:rPr>
            </w:pPr>
            <w:r>
              <w:rPr>
                <w:rFonts w:ascii="Calibri"/>
              </w:rPr>
              <w:t>connaissances acquises.</w:t>
            </w:r>
          </w:p>
        </w:tc>
        <w:tc>
          <w:tcPr>
            <w:tcW w:w="1126" w:type="dxa"/>
            <w:tcBorders>
              <w:top w:val="single" w:sz="4" w:space="0" w:color="000000"/>
              <w:left w:val="single" w:sz="4" w:space="0" w:color="000000"/>
              <w:bottom w:val="single" w:sz="4" w:space="0" w:color="000000"/>
              <w:right w:val="single" w:sz="4" w:space="0" w:color="000000"/>
            </w:tcBorders>
          </w:tcPr>
          <w:p w14:paraId="25ED4D44" w14:textId="77777777" w:rsidR="00DD50AD" w:rsidRDefault="00DD50AD">
            <w:pPr>
              <w:pStyle w:val="TableParagraph"/>
              <w:rPr>
                <w:rFonts w:ascii="Times New Roman"/>
              </w:rPr>
            </w:pPr>
          </w:p>
          <w:p w14:paraId="1BB9F35C" w14:textId="77777777" w:rsidR="00DD50AD" w:rsidRDefault="00DD50AD">
            <w:pPr>
              <w:pStyle w:val="TableParagraph"/>
              <w:spacing w:before="5"/>
              <w:rPr>
                <w:rFonts w:ascii="Times New Roman"/>
                <w:sz w:val="24"/>
              </w:rPr>
            </w:pPr>
          </w:p>
          <w:p w14:paraId="47B9D91A" w14:textId="397EA67F" w:rsidR="00DD50AD" w:rsidRDefault="00236E12">
            <w:pPr>
              <w:pStyle w:val="TableParagraph"/>
              <w:ind w:left="301" w:right="274"/>
              <w:jc w:val="center"/>
              <w:rPr>
                <w:rFonts w:ascii="Calibri"/>
              </w:rPr>
            </w:pPr>
            <w:r>
              <w:rPr>
                <w:rFonts w:ascii="Calibri"/>
              </w:rPr>
              <w:t>20,88</w:t>
            </w:r>
          </w:p>
        </w:tc>
        <w:tc>
          <w:tcPr>
            <w:tcW w:w="1128" w:type="dxa"/>
            <w:tcBorders>
              <w:top w:val="single" w:sz="4" w:space="0" w:color="000000"/>
              <w:left w:val="single" w:sz="4" w:space="0" w:color="000000"/>
              <w:bottom w:val="single" w:sz="4" w:space="0" w:color="000000"/>
              <w:right w:val="single" w:sz="4" w:space="0" w:color="000000"/>
            </w:tcBorders>
          </w:tcPr>
          <w:p w14:paraId="3FCA9BA1" w14:textId="77777777" w:rsidR="00DD50AD" w:rsidRDefault="00DD50AD">
            <w:pPr>
              <w:pStyle w:val="TableParagraph"/>
              <w:rPr>
                <w:rFonts w:ascii="Times New Roman"/>
              </w:rPr>
            </w:pPr>
          </w:p>
          <w:p w14:paraId="5AC13984" w14:textId="77777777" w:rsidR="00DD50AD" w:rsidRDefault="00DD50AD">
            <w:pPr>
              <w:pStyle w:val="TableParagraph"/>
              <w:spacing w:before="5"/>
              <w:rPr>
                <w:rFonts w:ascii="Times New Roman"/>
                <w:sz w:val="24"/>
              </w:rPr>
            </w:pPr>
          </w:p>
          <w:p w14:paraId="41C8687A" w14:textId="151600E1" w:rsidR="00DD50AD" w:rsidRDefault="00236E12">
            <w:pPr>
              <w:pStyle w:val="TableParagraph"/>
              <w:ind w:left="166" w:right="138"/>
              <w:jc w:val="center"/>
              <w:rPr>
                <w:rFonts w:ascii="Calibri"/>
              </w:rPr>
            </w:pPr>
            <w:r>
              <w:rPr>
                <w:rFonts w:ascii="Calibri"/>
              </w:rPr>
              <w:t>1</w:t>
            </w:r>
            <w:r>
              <w:rPr>
                <w:rFonts w:ascii="Calibri"/>
              </w:rPr>
              <w:t> </w:t>
            </w:r>
            <w:r>
              <w:rPr>
                <w:rFonts w:ascii="Calibri"/>
              </w:rPr>
              <w:t>983,60</w:t>
            </w:r>
          </w:p>
        </w:tc>
        <w:tc>
          <w:tcPr>
            <w:tcW w:w="780" w:type="dxa"/>
            <w:vMerge/>
            <w:tcBorders>
              <w:top w:val="nil"/>
              <w:left w:val="single" w:sz="4" w:space="0" w:color="000000"/>
              <w:bottom w:val="nil"/>
            </w:tcBorders>
          </w:tcPr>
          <w:p w14:paraId="405CDCE6" w14:textId="77777777" w:rsidR="00DD50AD" w:rsidRDefault="00DD50AD">
            <w:pPr>
              <w:rPr>
                <w:sz w:val="2"/>
                <w:szCs w:val="2"/>
              </w:rPr>
            </w:pPr>
          </w:p>
        </w:tc>
      </w:tr>
      <w:tr w:rsidR="00DD50AD" w14:paraId="67D04994" w14:textId="77777777">
        <w:trPr>
          <w:trHeight w:val="931"/>
        </w:trPr>
        <w:tc>
          <w:tcPr>
            <w:tcW w:w="348" w:type="dxa"/>
            <w:vMerge/>
            <w:tcBorders>
              <w:top w:val="nil"/>
              <w:bottom w:val="single" w:sz="4" w:space="0" w:color="000000"/>
              <w:right w:val="single" w:sz="4" w:space="0" w:color="000000"/>
            </w:tcBorders>
          </w:tcPr>
          <w:p w14:paraId="3A90756B"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52F56283" w14:textId="77777777" w:rsidR="00DD50AD" w:rsidRDefault="00DD50AD">
            <w:pPr>
              <w:pStyle w:val="TableParagraph"/>
              <w:spacing w:before="5"/>
              <w:rPr>
                <w:rFonts w:ascii="Times New Roman"/>
                <w:sz w:val="28"/>
              </w:rPr>
            </w:pPr>
          </w:p>
          <w:p w14:paraId="2AD110DC" w14:textId="77777777" w:rsidR="00DD50AD" w:rsidRDefault="00236E12">
            <w:pPr>
              <w:pStyle w:val="TableParagraph"/>
              <w:spacing w:before="1"/>
              <w:ind w:left="218" w:right="192"/>
              <w:jc w:val="center"/>
              <w:rPr>
                <w:rFonts w:ascii="Calibri"/>
              </w:rPr>
            </w:pPr>
            <w:r>
              <w:rPr>
                <w:rFonts w:ascii="Calibri"/>
              </w:rPr>
              <w:t>1.2</w:t>
            </w:r>
          </w:p>
        </w:tc>
        <w:tc>
          <w:tcPr>
            <w:tcW w:w="1135" w:type="dxa"/>
            <w:tcBorders>
              <w:top w:val="single" w:sz="4" w:space="0" w:color="000000"/>
              <w:left w:val="single" w:sz="4" w:space="0" w:color="000000"/>
              <w:bottom w:val="single" w:sz="4" w:space="0" w:color="000000"/>
              <w:right w:val="single" w:sz="4" w:space="0" w:color="000000"/>
            </w:tcBorders>
          </w:tcPr>
          <w:p w14:paraId="31809686" w14:textId="77777777" w:rsidR="00DD50AD" w:rsidRDefault="00DD50AD">
            <w:pPr>
              <w:pStyle w:val="TableParagraph"/>
              <w:spacing w:before="5"/>
              <w:rPr>
                <w:rFonts w:ascii="Times New Roman"/>
                <w:sz w:val="28"/>
              </w:rPr>
            </w:pPr>
          </w:p>
          <w:p w14:paraId="2D1B5AE9" w14:textId="77777777" w:rsidR="00DD50AD" w:rsidRDefault="00236E12">
            <w:pPr>
              <w:pStyle w:val="TableParagraph"/>
              <w:spacing w:before="1"/>
              <w:ind w:left="59" w:right="33"/>
              <w:jc w:val="center"/>
              <w:rPr>
                <w:rFonts w:ascii="Calibri"/>
              </w:rPr>
            </w:pPr>
            <w:r>
              <w:rPr>
                <w:rFonts w:ascii="Calibri"/>
              </w:rPr>
              <w:t>100</w:t>
            </w:r>
          </w:p>
        </w:tc>
        <w:tc>
          <w:tcPr>
            <w:tcW w:w="4563" w:type="dxa"/>
            <w:tcBorders>
              <w:top w:val="single" w:sz="4" w:space="0" w:color="000000"/>
              <w:left w:val="single" w:sz="4" w:space="0" w:color="000000"/>
              <w:bottom w:val="single" w:sz="4" w:space="0" w:color="000000"/>
              <w:right w:val="single" w:sz="4" w:space="0" w:color="000000"/>
            </w:tcBorders>
          </w:tcPr>
          <w:p w14:paraId="0D7B7A62" w14:textId="77777777" w:rsidR="00DD50AD" w:rsidRDefault="00236E12">
            <w:pPr>
              <w:pStyle w:val="TableParagraph"/>
              <w:spacing w:before="51"/>
              <w:ind w:left="77" w:right="184"/>
              <w:rPr>
                <w:sz w:val="18"/>
              </w:rPr>
            </w:pPr>
            <w:r>
              <w:rPr>
                <w:sz w:val="18"/>
              </w:rPr>
              <w:t>Débutants - Les mêmes que ci-dessus, mais titulaires du diplôme de sortie des écoles visées dans la</w:t>
            </w:r>
          </w:p>
          <w:p w14:paraId="5512BDFE" w14:textId="77777777" w:rsidR="00DD50AD" w:rsidRDefault="00236E12">
            <w:pPr>
              <w:pStyle w:val="TableParagraph"/>
              <w:ind w:left="77" w:right="90"/>
              <w:rPr>
                <w:sz w:val="18"/>
              </w:rPr>
            </w:pPr>
            <w:r>
              <w:rPr>
                <w:sz w:val="18"/>
              </w:rPr>
              <w:t>définition des ingénieurs à l’article 2c de la Convention collective CINOV / SYNTEC</w:t>
            </w:r>
          </w:p>
        </w:tc>
        <w:tc>
          <w:tcPr>
            <w:tcW w:w="1126" w:type="dxa"/>
            <w:tcBorders>
              <w:top w:val="single" w:sz="4" w:space="0" w:color="000000"/>
              <w:left w:val="single" w:sz="4" w:space="0" w:color="000000"/>
              <w:bottom w:val="single" w:sz="4" w:space="0" w:color="000000"/>
              <w:right w:val="single" w:sz="4" w:space="0" w:color="000000"/>
            </w:tcBorders>
          </w:tcPr>
          <w:p w14:paraId="4B0FA28C" w14:textId="77777777" w:rsidR="00DD50AD" w:rsidRDefault="00DD50AD">
            <w:pPr>
              <w:pStyle w:val="TableParagraph"/>
              <w:spacing w:before="5"/>
              <w:rPr>
                <w:rFonts w:ascii="Times New Roman"/>
                <w:sz w:val="28"/>
              </w:rPr>
            </w:pPr>
          </w:p>
          <w:p w14:paraId="31DBB691" w14:textId="1A3D87E2" w:rsidR="00DD50AD" w:rsidRDefault="00236E12">
            <w:pPr>
              <w:pStyle w:val="TableParagraph"/>
              <w:spacing w:before="1"/>
              <w:ind w:left="301" w:right="274"/>
              <w:jc w:val="center"/>
              <w:rPr>
                <w:rFonts w:ascii="Calibri"/>
              </w:rPr>
            </w:pPr>
            <w:r>
              <w:rPr>
                <w:rFonts w:ascii="Calibri"/>
              </w:rPr>
              <w:t>20,88</w:t>
            </w:r>
          </w:p>
        </w:tc>
        <w:tc>
          <w:tcPr>
            <w:tcW w:w="1128" w:type="dxa"/>
            <w:tcBorders>
              <w:top w:val="single" w:sz="4" w:space="0" w:color="000000"/>
              <w:left w:val="single" w:sz="4" w:space="0" w:color="000000"/>
              <w:bottom w:val="single" w:sz="4" w:space="0" w:color="000000"/>
              <w:right w:val="single" w:sz="4" w:space="0" w:color="000000"/>
            </w:tcBorders>
          </w:tcPr>
          <w:p w14:paraId="54F7AD1E" w14:textId="77777777" w:rsidR="00DD50AD" w:rsidRDefault="00DD50AD">
            <w:pPr>
              <w:pStyle w:val="TableParagraph"/>
              <w:spacing w:before="5"/>
              <w:rPr>
                <w:rFonts w:ascii="Times New Roman"/>
                <w:sz w:val="28"/>
              </w:rPr>
            </w:pPr>
          </w:p>
          <w:p w14:paraId="3CB94CF0" w14:textId="0E7F494C" w:rsidR="00DD50AD" w:rsidRDefault="00236E12">
            <w:pPr>
              <w:pStyle w:val="TableParagraph"/>
              <w:spacing w:before="1"/>
              <w:ind w:left="166" w:right="138"/>
              <w:jc w:val="center"/>
              <w:rPr>
                <w:rFonts w:ascii="Calibri"/>
              </w:rPr>
            </w:pPr>
            <w:r>
              <w:rPr>
                <w:rFonts w:ascii="Calibri"/>
              </w:rPr>
              <w:t>2</w:t>
            </w:r>
            <w:r>
              <w:rPr>
                <w:rFonts w:ascii="Calibri"/>
              </w:rPr>
              <w:t> </w:t>
            </w:r>
            <w:r>
              <w:rPr>
                <w:rFonts w:ascii="Calibri"/>
              </w:rPr>
              <w:t>088,00</w:t>
            </w:r>
          </w:p>
        </w:tc>
        <w:tc>
          <w:tcPr>
            <w:tcW w:w="780" w:type="dxa"/>
            <w:vMerge/>
            <w:tcBorders>
              <w:top w:val="nil"/>
              <w:left w:val="single" w:sz="4" w:space="0" w:color="000000"/>
              <w:bottom w:val="nil"/>
            </w:tcBorders>
          </w:tcPr>
          <w:p w14:paraId="2BC96263" w14:textId="77777777" w:rsidR="00DD50AD" w:rsidRDefault="00DD50AD">
            <w:pPr>
              <w:rPr>
                <w:sz w:val="2"/>
                <w:szCs w:val="2"/>
              </w:rPr>
            </w:pPr>
          </w:p>
        </w:tc>
      </w:tr>
      <w:tr w:rsidR="00DD50AD" w14:paraId="3F96E240" w14:textId="77777777">
        <w:trPr>
          <w:trHeight w:val="1859"/>
        </w:trPr>
        <w:tc>
          <w:tcPr>
            <w:tcW w:w="348" w:type="dxa"/>
            <w:vMerge w:val="restart"/>
            <w:tcBorders>
              <w:top w:val="single" w:sz="4" w:space="0" w:color="000000"/>
              <w:bottom w:val="single" w:sz="4" w:space="0" w:color="000000"/>
              <w:right w:val="single" w:sz="4" w:space="0" w:color="000000"/>
            </w:tcBorders>
          </w:tcPr>
          <w:p w14:paraId="3CA395E5" w14:textId="77777777" w:rsidR="00DD50AD" w:rsidRDefault="00DD50AD">
            <w:pPr>
              <w:pStyle w:val="TableParagraph"/>
              <w:rPr>
                <w:rFonts w:ascii="Times New Roman"/>
              </w:rPr>
            </w:pPr>
          </w:p>
          <w:p w14:paraId="6ABA57F1" w14:textId="77777777" w:rsidR="00DD50AD" w:rsidRDefault="00DD50AD">
            <w:pPr>
              <w:pStyle w:val="TableParagraph"/>
              <w:rPr>
                <w:rFonts w:ascii="Times New Roman"/>
              </w:rPr>
            </w:pPr>
          </w:p>
          <w:p w14:paraId="09CCAC05" w14:textId="77777777" w:rsidR="00DD50AD" w:rsidRDefault="00DD50AD">
            <w:pPr>
              <w:pStyle w:val="TableParagraph"/>
              <w:rPr>
                <w:rFonts w:ascii="Times New Roman"/>
              </w:rPr>
            </w:pPr>
          </w:p>
          <w:p w14:paraId="0BEFEBC6" w14:textId="77777777" w:rsidR="00DD50AD" w:rsidRDefault="00DD50AD">
            <w:pPr>
              <w:pStyle w:val="TableParagraph"/>
              <w:rPr>
                <w:rFonts w:ascii="Times New Roman"/>
              </w:rPr>
            </w:pPr>
          </w:p>
          <w:p w14:paraId="0E34C800" w14:textId="77777777" w:rsidR="00DD50AD" w:rsidRDefault="00DD50AD">
            <w:pPr>
              <w:pStyle w:val="TableParagraph"/>
              <w:rPr>
                <w:rFonts w:ascii="Times New Roman"/>
              </w:rPr>
            </w:pPr>
          </w:p>
          <w:p w14:paraId="19E95CE7" w14:textId="77777777" w:rsidR="00DD50AD" w:rsidRDefault="00DD50AD">
            <w:pPr>
              <w:pStyle w:val="TableParagraph"/>
              <w:rPr>
                <w:rFonts w:ascii="Times New Roman"/>
              </w:rPr>
            </w:pPr>
          </w:p>
          <w:p w14:paraId="289DC689" w14:textId="77777777" w:rsidR="00DD50AD" w:rsidRDefault="00DD50AD">
            <w:pPr>
              <w:pStyle w:val="TableParagraph"/>
              <w:rPr>
                <w:rFonts w:ascii="Times New Roman"/>
              </w:rPr>
            </w:pPr>
          </w:p>
          <w:p w14:paraId="47D64D96" w14:textId="77777777" w:rsidR="00DD50AD" w:rsidRDefault="00DD50AD">
            <w:pPr>
              <w:pStyle w:val="TableParagraph"/>
              <w:rPr>
                <w:rFonts w:ascii="Times New Roman"/>
              </w:rPr>
            </w:pPr>
          </w:p>
          <w:p w14:paraId="036B48D7" w14:textId="77777777" w:rsidR="00DD50AD" w:rsidRDefault="00DD50AD">
            <w:pPr>
              <w:pStyle w:val="TableParagraph"/>
              <w:rPr>
                <w:rFonts w:ascii="Times New Roman"/>
              </w:rPr>
            </w:pPr>
          </w:p>
          <w:p w14:paraId="45D60F4F" w14:textId="77777777" w:rsidR="00DD50AD" w:rsidRDefault="00DD50AD">
            <w:pPr>
              <w:pStyle w:val="TableParagraph"/>
              <w:rPr>
                <w:rFonts w:ascii="Times New Roman"/>
                <w:sz w:val="29"/>
              </w:rPr>
            </w:pPr>
          </w:p>
          <w:p w14:paraId="4016342C" w14:textId="77777777" w:rsidR="00DD50AD" w:rsidRDefault="00236E12">
            <w:pPr>
              <w:pStyle w:val="TableParagraph"/>
              <w:ind w:left="165"/>
              <w:rPr>
                <w:rFonts w:ascii="Calibri"/>
                <w:b/>
              </w:rPr>
            </w:pPr>
            <w:r>
              <w:rPr>
                <w:rFonts w:ascii="Calibri"/>
                <w:b/>
              </w:rPr>
              <w:t>2</w:t>
            </w:r>
          </w:p>
        </w:tc>
        <w:tc>
          <w:tcPr>
            <w:tcW w:w="739" w:type="dxa"/>
            <w:tcBorders>
              <w:top w:val="single" w:sz="4" w:space="0" w:color="000000"/>
              <w:left w:val="single" w:sz="4" w:space="0" w:color="000000"/>
              <w:bottom w:val="single" w:sz="4" w:space="0" w:color="000000"/>
              <w:right w:val="single" w:sz="4" w:space="0" w:color="000000"/>
            </w:tcBorders>
          </w:tcPr>
          <w:p w14:paraId="2EDC5A18" w14:textId="77777777" w:rsidR="00DD50AD" w:rsidRDefault="00DD50AD">
            <w:pPr>
              <w:pStyle w:val="TableParagraph"/>
              <w:rPr>
                <w:rFonts w:ascii="Times New Roman"/>
              </w:rPr>
            </w:pPr>
          </w:p>
          <w:p w14:paraId="567929F4" w14:textId="77777777" w:rsidR="00DD50AD" w:rsidRDefault="00DD50AD">
            <w:pPr>
              <w:pStyle w:val="TableParagraph"/>
              <w:rPr>
                <w:rFonts w:ascii="Times New Roman"/>
              </w:rPr>
            </w:pPr>
          </w:p>
          <w:p w14:paraId="014B4A50" w14:textId="77777777" w:rsidR="00DD50AD" w:rsidRDefault="00DD50AD">
            <w:pPr>
              <w:pStyle w:val="TableParagraph"/>
              <w:rPr>
                <w:rFonts w:ascii="Times New Roman"/>
                <w:sz w:val="25"/>
              </w:rPr>
            </w:pPr>
          </w:p>
          <w:p w14:paraId="406E9C47" w14:textId="77777777" w:rsidR="00DD50AD" w:rsidRDefault="00236E12">
            <w:pPr>
              <w:pStyle w:val="TableParagraph"/>
              <w:ind w:left="218" w:right="192"/>
              <w:jc w:val="center"/>
              <w:rPr>
                <w:rFonts w:ascii="Calibri"/>
              </w:rPr>
            </w:pPr>
            <w:r>
              <w:rPr>
                <w:rFonts w:ascii="Calibri"/>
              </w:rPr>
              <w:t>2.1</w:t>
            </w:r>
          </w:p>
        </w:tc>
        <w:tc>
          <w:tcPr>
            <w:tcW w:w="1135" w:type="dxa"/>
            <w:tcBorders>
              <w:top w:val="single" w:sz="4" w:space="0" w:color="000000"/>
              <w:left w:val="single" w:sz="4" w:space="0" w:color="000000"/>
              <w:bottom w:val="single" w:sz="4" w:space="0" w:color="000000"/>
              <w:right w:val="single" w:sz="4" w:space="0" w:color="000000"/>
            </w:tcBorders>
          </w:tcPr>
          <w:p w14:paraId="6E6E38FE" w14:textId="77777777" w:rsidR="00DD50AD" w:rsidRDefault="00DD50AD">
            <w:pPr>
              <w:pStyle w:val="TableParagraph"/>
              <w:rPr>
                <w:rFonts w:ascii="Times New Roman"/>
              </w:rPr>
            </w:pPr>
          </w:p>
          <w:p w14:paraId="158D4E7B" w14:textId="77777777" w:rsidR="00DD50AD" w:rsidRDefault="00DD50AD">
            <w:pPr>
              <w:pStyle w:val="TableParagraph"/>
              <w:rPr>
                <w:rFonts w:ascii="Times New Roman"/>
              </w:rPr>
            </w:pPr>
          </w:p>
          <w:p w14:paraId="69086EDE" w14:textId="77777777" w:rsidR="00DD50AD" w:rsidRDefault="00DD50AD">
            <w:pPr>
              <w:pStyle w:val="TableParagraph"/>
              <w:rPr>
                <w:rFonts w:ascii="Times New Roman"/>
                <w:sz w:val="25"/>
              </w:rPr>
            </w:pPr>
          </w:p>
          <w:p w14:paraId="03921E9B" w14:textId="77777777" w:rsidR="00DD50AD" w:rsidRDefault="00236E12">
            <w:pPr>
              <w:pStyle w:val="TableParagraph"/>
              <w:ind w:left="59" w:right="33"/>
              <w:jc w:val="center"/>
              <w:rPr>
                <w:rFonts w:ascii="Calibri"/>
              </w:rPr>
            </w:pPr>
            <w:r>
              <w:rPr>
                <w:rFonts w:ascii="Calibri"/>
              </w:rPr>
              <w:t>105</w:t>
            </w:r>
          </w:p>
        </w:tc>
        <w:tc>
          <w:tcPr>
            <w:tcW w:w="4563" w:type="dxa"/>
            <w:tcBorders>
              <w:top w:val="single" w:sz="4" w:space="0" w:color="000000"/>
              <w:left w:val="single" w:sz="4" w:space="0" w:color="000000"/>
              <w:bottom w:val="single" w:sz="4" w:space="0" w:color="000000"/>
              <w:right w:val="single" w:sz="4" w:space="0" w:color="000000"/>
            </w:tcBorders>
          </w:tcPr>
          <w:p w14:paraId="17ACDFA0" w14:textId="77777777" w:rsidR="00DD50AD" w:rsidRDefault="00236E12">
            <w:pPr>
              <w:pStyle w:val="TableParagraph"/>
              <w:spacing w:before="102"/>
              <w:ind w:left="77" w:right="63"/>
              <w:rPr>
                <w:sz w:val="18"/>
              </w:rPr>
            </w:pPr>
            <w:r>
              <w:rPr>
                <w:sz w:val="18"/>
              </w:rPr>
              <w:t>Ingénieurs ou cadres âgés de moins de 26 ans ayant au moins deux ans de pratique de la profession, qualités intellectuelles et humaines leur permettant de se mettre rapidement au courant des travaux d’études. Coordonnent éventuellement les travaux de techn</w:t>
            </w:r>
            <w:r>
              <w:rPr>
                <w:sz w:val="18"/>
              </w:rPr>
              <w:t>iciens, agents de maîtrise, dessinateurs ou employés, travaillant aux mêmes tâches qu’eux dans les corps d’état étudiés par le bureau d’études.</w:t>
            </w:r>
          </w:p>
        </w:tc>
        <w:tc>
          <w:tcPr>
            <w:tcW w:w="1126" w:type="dxa"/>
            <w:tcBorders>
              <w:top w:val="single" w:sz="4" w:space="0" w:color="000000"/>
              <w:left w:val="single" w:sz="4" w:space="0" w:color="000000"/>
              <w:bottom w:val="single" w:sz="4" w:space="0" w:color="000000"/>
              <w:right w:val="single" w:sz="4" w:space="0" w:color="000000"/>
            </w:tcBorders>
          </w:tcPr>
          <w:p w14:paraId="5E0BC342" w14:textId="77777777" w:rsidR="00DD50AD" w:rsidRDefault="00DD50AD">
            <w:pPr>
              <w:pStyle w:val="TableParagraph"/>
              <w:rPr>
                <w:rFonts w:ascii="Times New Roman"/>
              </w:rPr>
            </w:pPr>
          </w:p>
          <w:p w14:paraId="044E956B" w14:textId="77777777" w:rsidR="00DD50AD" w:rsidRDefault="00DD50AD">
            <w:pPr>
              <w:pStyle w:val="TableParagraph"/>
              <w:rPr>
                <w:rFonts w:ascii="Times New Roman"/>
              </w:rPr>
            </w:pPr>
          </w:p>
          <w:p w14:paraId="55C6E690" w14:textId="77777777" w:rsidR="00DD50AD" w:rsidRDefault="00DD50AD">
            <w:pPr>
              <w:pStyle w:val="TableParagraph"/>
              <w:rPr>
                <w:rFonts w:ascii="Times New Roman"/>
                <w:sz w:val="25"/>
              </w:rPr>
            </w:pPr>
          </w:p>
          <w:p w14:paraId="4A880119" w14:textId="01C25AB4" w:rsidR="00DD50AD" w:rsidRDefault="00236E12">
            <w:pPr>
              <w:pStyle w:val="TableParagraph"/>
              <w:ind w:left="301" w:right="274"/>
              <w:jc w:val="center"/>
              <w:rPr>
                <w:rFonts w:ascii="Calibri"/>
              </w:rPr>
            </w:pPr>
            <w:r>
              <w:rPr>
                <w:rFonts w:ascii="Calibri"/>
              </w:rPr>
              <w:t>20,82</w:t>
            </w:r>
          </w:p>
        </w:tc>
        <w:tc>
          <w:tcPr>
            <w:tcW w:w="1128" w:type="dxa"/>
            <w:tcBorders>
              <w:top w:val="single" w:sz="4" w:space="0" w:color="000000"/>
              <w:left w:val="single" w:sz="4" w:space="0" w:color="000000"/>
              <w:bottom w:val="single" w:sz="4" w:space="0" w:color="000000"/>
              <w:right w:val="single" w:sz="4" w:space="0" w:color="000000"/>
            </w:tcBorders>
          </w:tcPr>
          <w:p w14:paraId="5E9EED4E" w14:textId="77777777" w:rsidR="00DD50AD" w:rsidRDefault="00DD50AD">
            <w:pPr>
              <w:pStyle w:val="TableParagraph"/>
              <w:rPr>
                <w:rFonts w:ascii="Times New Roman"/>
              </w:rPr>
            </w:pPr>
          </w:p>
          <w:p w14:paraId="12029F48" w14:textId="77777777" w:rsidR="00DD50AD" w:rsidRDefault="00DD50AD">
            <w:pPr>
              <w:pStyle w:val="TableParagraph"/>
              <w:rPr>
                <w:rFonts w:ascii="Times New Roman"/>
              </w:rPr>
            </w:pPr>
          </w:p>
          <w:p w14:paraId="09A54DC0" w14:textId="77777777" w:rsidR="00DD50AD" w:rsidRDefault="00DD50AD">
            <w:pPr>
              <w:pStyle w:val="TableParagraph"/>
              <w:rPr>
                <w:rFonts w:ascii="Times New Roman"/>
                <w:sz w:val="25"/>
              </w:rPr>
            </w:pPr>
          </w:p>
          <w:p w14:paraId="25A461E5" w14:textId="1CB6A651" w:rsidR="00DD50AD" w:rsidRDefault="00236E12">
            <w:pPr>
              <w:pStyle w:val="TableParagraph"/>
              <w:ind w:left="166" w:right="138"/>
              <w:jc w:val="center"/>
              <w:rPr>
                <w:rFonts w:ascii="Calibri"/>
              </w:rPr>
            </w:pPr>
            <w:r>
              <w:rPr>
                <w:rFonts w:ascii="Calibri"/>
              </w:rPr>
              <w:t>2</w:t>
            </w:r>
            <w:r>
              <w:rPr>
                <w:rFonts w:ascii="Calibri"/>
              </w:rPr>
              <w:t> </w:t>
            </w:r>
            <w:r>
              <w:rPr>
                <w:rFonts w:ascii="Calibri"/>
              </w:rPr>
              <w:t>186,10</w:t>
            </w:r>
          </w:p>
        </w:tc>
        <w:tc>
          <w:tcPr>
            <w:tcW w:w="780" w:type="dxa"/>
            <w:vMerge/>
            <w:tcBorders>
              <w:top w:val="nil"/>
              <w:left w:val="single" w:sz="4" w:space="0" w:color="000000"/>
              <w:bottom w:val="nil"/>
            </w:tcBorders>
          </w:tcPr>
          <w:p w14:paraId="2E4C48F0" w14:textId="77777777" w:rsidR="00DD50AD" w:rsidRDefault="00DD50AD">
            <w:pPr>
              <w:rPr>
                <w:sz w:val="2"/>
                <w:szCs w:val="2"/>
              </w:rPr>
            </w:pPr>
          </w:p>
        </w:tc>
      </w:tr>
      <w:tr w:rsidR="00DD50AD" w14:paraId="4C396749" w14:textId="77777777">
        <w:trPr>
          <w:trHeight w:val="582"/>
        </w:trPr>
        <w:tc>
          <w:tcPr>
            <w:tcW w:w="348" w:type="dxa"/>
            <w:vMerge/>
            <w:tcBorders>
              <w:top w:val="nil"/>
              <w:bottom w:val="single" w:sz="4" w:space="0" w:color="000000"/>
              <w:right w:val="single" w:sz="4" w:space="0" w:color="000000"/>
            </w:tcBorders>
          </w:tcPr>
          <w:p w14:paraId="1A727A88"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34D37F9C" w14:textId="77777777" w:rsidR="00DD50AD" w:rsidRDefault="00236E12">
            <w:pPr>
              <w:pStyle w:val="TableParagraph"/>
              <w:spacing w:before="155"/>
              <w:ind w:left="218" w:right="192"/>
              <w:jc w:val="center"/>
              <w:rPr>
                <w:rFonts w:ascii="Calibri"/>
              </w:rPr>
            </w:pPr>
            <w:r>
              <w:rPr>
                <w:rFonts w:ascii="Calibri"/>
              </w:rPr>
              <w:t>2.1</w:t>
            </w:r>
          </w:p>
        </w:tc>
        <w:tc>
          <w:tcPr>
            <w:tcW w:w="1135" w:type="dxa"/>
            <w:tcBorders>
              <w:top w:val="single" w:sz="4" w:space="0" w:color="000000"/>
              <w:left w:val="single" w:sz="4" w:space="0" w:color="000000"/>
              <w:bottom w:val="single" w:sz="4" w:space="0" w:color="000000"/>
              <w:right w:val="single" w:sz="4" w:space="0" w:color="000000"/>
            </w:tcBorders>
          </w:tcPr>
          <w:p w14:paraId="30D35319" w14:textId="77777777" w:rsidR="00DD50AD" w:rsidRDefault="00236E12">
            <w:pPr>
              <w:pStyle w:val="TableParagraph"/>
              <w:spacing w:before="155"/>
              <w:ind w:left="59" w:right="33"/>
              <w:jc w:val="center"/>
              <w:rPr>
                <w:rFonts w:ascii="Calibri"/>
              </w:rPr>
            </w:pPr>
            <w:r>
              <w:rPr>
                <w:rFonts w:ascii="Calibri"/>
              </w:rPr>
              <w:t>115</w:t>
            </w:r>
          </w:p>
        </w:tc>
        <w:tc>
          <w:tcPr>
            <w:tcW w:w="4563" w:type="dxa"/>
            <w:tcBorders>
              <w:top w:val="single" w:sz="4" w:space="0" w:color="000000"/>
              <w:left w:val="single" w:sz="4" w:space="0" w:color="000000"/>
              <w:bottom w:val="single" w:sz="4" w:space="0" w:color="000000"/>
              <w:right w:val="single" w:sz="4" w:space="0" w:color="000000"/>
            </w:tcBorders>
          </w:tcPr>
          <w:p w14:paraId="3627AE3D" w14:textId="77777777" w:rsidR="00DD50AD" w:rsidRDefault="00236E12">
            <w:pPr>
              <w:pStyle w:val="TableParagraph"/>
              <w:spacing w:before="20"/>
              <w:ind w:left="77" w:right="115"/>
              <w:rPr>
                <w:rFonts w:ascii="Calibri" w:hAnsi="Calibri"/>
              </w:rPr>
            </w:pPr>
            <w:r>
              <w:rPr>
                <w:rFonts w:ascii="Calibri" w:hAnsi="Calibri"/>
              </w:rPr>
              <w:t>Les mêmes que ci-dessus mais âgés de 26 ans au moins</w:t>
            </w:r>
          </w:p>
        </w:tc>
        <w:tc>
          <w:tcPr>
            <w:tcW w:w="1126" w:type="dxa"/>
            <w:tcBorders>
              <w:top w:val="single" w:sz="4" w:space="0" w:color="000000"/>
              <w:left w:val="single" w:sz="4" w:space="0" w:color="000000"/>
              <w:bottom w:val="single" w:sz="4" w:space="0" w:color="000000"/>
              <w:right w:val="single" w:sz="4" w:space="0" w:color="000000"/>
            </w:tcBorders>
          </w:tcPr>
          <w:p w14:paraId="2B5430EE" w14:textId="7A95E175" w:rsidR="00DD50AD" w:rsidRDefault="00236E12">
            <w:pPr>
              <w:pStyle w:val="TableParagraph"/>
              <w:spacing w:before="155"/>
              <w:ind w:left="301" w:right="274"/>
              <w:jc w:val="center"/>
              <w:rPr>
                <w:rFonts w:ascii="Calibri"/>
              </w:rPr>
            </w:pPr>
            <w:r>
              <w:rPr>
                <w:rFonts w:ascii="Calibri"/>
              </w:rPr>
              <w:t>20,82</w:t>
            </w:r>
          </w:p>
        </w:tc>
        <w:tc>
          <w:tcPr>
            <w:tcW w:w="1128" w:type="dxa"/>
            <w:tcBorders>
              <w:top w:val="single" w:sz="4" w:space="0" w:color="000000"/>
              <w:left w:val="single" w:sz="4" w:space="0" w:color="000000"/>
              <w:bottom w:val="single" w:sz="4" w:space="0" w:color="000000"/>
              <w:right w:val="single" w:sz="4" w:space="0" w:color="000000"/>
            </w:tcBorders>
          </w:tcPr>
          <w:p w14:paraId="57E5DAF9" w14:textId="61F8921A" w:rsidR="00DD50AD" w:rsidRDefault="00236E12">
            <w:pPr>
              <w:pStyle w:val="TableParagraph"/>
              <w:spacing w:before="155"/>
              <w:ind w:left="166" w:right="138"/>
              <w:jc w:val="center"/>
              <w:rPr>
                <w:rFonts w:ascii="Calibri"/>
              </w:rPr>
            </w:pPr>
            <w:r>
              <w:rPr>
                <w:rFonts w:ascii="Calibri"/>
              </w:rPr>
              <w:t>2</w:t>
            </w:r>
            <w:r>
              <w:rPr>
                <w:rFonts w:ascii="Calibri"/>
              </w:rPr>
              <w:t> </w:t>
            </w:r>
            <w:r>
              <w:rPr>
                <w:rFonts w:ascii="Calibri"/>
              </w:rPr>
              <w:t>394,30</w:t>
            </w:r>
          </w:p>
        </w:tc>
        <w:tc>
          <w:tcPr>
            <w:tcW w:w="780" w:type="dxa"/>
            <w:vMerge/>
            <w:tcBorders>
              <w:top w:val="nil"/>
              <w:left w:val="single" w:sz="4" w:space="0" w:color="000000"/>
              <w:bottom w:val="nil"/>
            </w:tcBorders>
          </w:tcPr>
          <w:p w14:paraId="280E6B5C" w14:textId="77777777" w:rsidR="00DD50AD" w:rsidRDefault="00DD50AD">
            <w:pPr>
              <w:rPr>
                <w:sz w:val="2"/>
                <w:szCs w:val="2"/>
              </w:rPr>
            </w:pPr>
          </w:p>
        </w:tc>
      </w:tr>
      <w:tr w:rsidR="00DD50AD" w14:paraId="3DE04F3B" w14:textId="77777777">
        <w:trPr>
          <w:trHeight w:val="1627"/>
        </w:trPr>
        <w:tc>
          <w:tcPr>
            <w:tcW w:w="348" w:type="dxa"/>
            <w:vMerge/>
            <w:tcBorders>
              <w:top w:val="nil"/>
              <w:bottom w:val="single" w:sz="4" w:space="0" w:color="000000"/>
              <w:right w:val="single" w:sz="4" w:space="0" w:color="000000"/>
            </w:tcBorders>
          </w:tcPr>
          <w:p w14:paraId="513C4491"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101F61D8" w14:textId="77777777" w:rsidR="00DD50AD" w:rsidRDefault="00DD50AD">
            <w:pPr>
              <w:pStyle w:val="TableParagraph"/>
              <w:rPr>
                <w:rFonts w:ascii="Times New Roman"/>
              </w:rPr>
            </w:pPr>
          </w:p>
          <w:p w14:paraId="1EF955EA" w14:textId="77777777" w:rsidR="00DD50AD" w:rsidRDefault="00DD50AD">
            <w:pPr>
              <w:pStyle w:val="TableParagraph"/>
              <w:rPr>
                <w:rFonts w:ascii="Times New Roman"/>
              </w:rPr>
            </w:pPr>
          </w:p>
          <w:p w14:paraId="5E61BF8F" w14:textId="77777777" w:rsidR="00DD50AD" w:rsidRDefault="00236E12">
            <w:pPr>
              <w:pStyle w:val="TableParagraph"/>
              <w:spacing w:before="170"/>
              <w:ind w:left="218" w:right="192"/>
              <w:jc w:val="center"/>
              <w:rPr>
                <w:rFonts w:ascii="Calibri"/>
              </w:rPr>
            </w:pPr>
            <w:r>
              <w:rPr>
                <w:rFonts w:ascii="Calibri"/>
              </w:rPr>
              <w:t>2.2</w:t>
            </w:r>
          </w:p>
        </w:tc>
        <w:tc>
          <w:tcPr>
            <w:tcW w:w="1135" w:type="dxa"/>
            <w:tcBorders>
              <w:top w:val="single" w:sz="4" w:space="0" w:color="000000"/>
              <w:left w:val="single" w:sz="4" w:space="0" w:color="000000"/>
              <w:bottom w:val="single" w:sz="4" w:space="0" w:color="000000"/>
              <w:right w:val="single" w:sz="4" w:space="0" w:color="000000"/>
            </w:tcBorders>
          </w:tcPr>
          <w:p w14:paraId="66FEAAB6" w14:textId="77777777" w:rsidR="00DD50AD" w:rsidRDefault="00DD50AD">
            <w:pPr>
              <w:pStyle w:val="TableParagraph"/>
              <w:rPr>
                <w:rFonts w:ascii="Times New Roman"/>
              </w:rPr>
            </w:pPr>
          </w:p>
          <w:p w14:paraId="52E7F92F" w14:textId="77777777" w:rsidR="00DD50AD" w:rsidRDefault="00DD50AD">
            <w:pPr>
              <w:pStyle w:val="TableParagraph"/>
              <w:rPr>
                <w:rFonts w:ascii="Times New Roman"/>
              </w:rPr>
            </w:pPr>
          </w:p>
          <w:p w14:paraId="284F5D96" w14:textId="77777777" w:rsidR="00DD50AD" w:rsidRDefault="00236E12">
            <w:pPr>
              <w:pStyle w:val="TableParagraph"/>
              <w:spacing w:before="170"/>
              <w:ind w:left="59" w:right="33"/>
              <w:jc w:val="center"/>
              <w:rPr>
                <w:rFonts w:ascii="Calibri"/>
              </w:rPr>
            </w:pPr>
            <w:r>
              <w:rPr>
                <w:rFonts w:ascii="Calibri"/>
              </w:rPr>
              <w:t>130</w:t>
            </w:r>
          </w:p>
        </w:tc>
        <w:tc>
          <w:tcPr>
            <w:tcW w:w="4563" w:type="dxa"/>
            <w:tcBorders>
              <w:top w:val="single" w:sz="4" w:space="0" w:color="000000"/>
              <w:left w:val="single" w:sz="4" w:space="0" w:color="000000"/>
              <w:bottom w:val="single" w:sz="4" w:space="0" w:color="000000"/>
              <w:right w:val="single" w:sz="4" w:space="0" w:color="000000"/>
            </w:tcBorders>
          </w:tcPr>
          <w:p w14:paraId="07C61159" w14:textId="77777777" w:rsidR="00DD50AD" w:rsidRDefault="00236E12">
            <w:pPr>
              <w:pStyle w:val="TableParagraph"/>
              <w:spacing w:before="87"/>
              <w:ind w:left="77" w:right="90"/>
              <w:rPr>
                <w:sz w:val="18"/>
              </w:rPr>
            </w:pPr>
            <w:r>
              <w:rPr>
                <w:sz w:val="18"/>
              </w:rPr>
              <w:t>Remplissent les conditions de la position 2.1 et, en outre, partant d’instructions précises de leur supérieur, doivent prendre des initiatives et assumer des responsabilités que nécessite la réalisation de ces instructions. Etudient des projets courants et</w:t>
            </w:r>
            <w:r>
              <w:rPr>
                <w:sz w:val="18"/>
              </w:rPr>
              <w:t xml:space="preserve"> peuvent participer à leur exécution. Ingénieurs d’études ou de recherches, mais sans fonction de commandement.</w:t>
            </w:r>
          </w:p>
        </w:tc>
        <w:tc>
          <w:tcPr>
            <w:tcW w:w="1126" w:type="dxa"/>
            <w:tcBorders>
              <w:top w:val="single" w:sz="4" w:space="0" w:color="000000"/>
              <w:left w:val="single" w:sz="4" w:space="0" w:color="000000"/>
              <w:bottom w:val="single" w:sz="4" w:space="0" w:color="000000"/>
              <w:right w:val="single" w:sz="4" w:space="0" w:color="000000"/>
            </w:tcBorders>
          </w:tcPr>
          <w:p w14:paraId="54942C3E" w14:textId="77777777" w:rsidR="00DD50AD" w:rsidRDefault="00DD50AD">
            <w:pPr>
              <w:pStyle w:val="TableParagraph"/>
              <w:rPr>
                <w:rFonts w:ascii="Times New Roman"/>
              </w:rPr>
            </w:pPr>
          </w:p>
          <w:p w14:paraId="5372271B" w14:textId="77777777" w:rsidR="00DD50AD" w:rsidRDefault="00DD50AD">
            <w:pPr>
              <w:pStyle w:val="TableParagraph"/>
              <w:rPr>
                <w:rFonts w:ascii="Times New Roman"/>
              </w:rPr>
            </w:pPr>
          </w:p>
          <w:p w14:paraId="5D5315D1" w14:textId="6FE2FE81" w:rsidR="00DD50AD" w:rsidRDefault="00236E12">
            <w:pPr>
              <w:pStyle w:val="TableParagraph"/>
              <w:spacing w:before="170"/>
              <w:ind w:left="301" w:right="274"/>
              <w:jc w:val="center"/>
              <w:rPr>
                <w:rFonts w:ascii="Calibri"/>
              </w:rPr>
            </w:pPr>
            <w:r>
              <w:rPr>
                <w:rFonts w:ascii="Calibri"/>
              </w:rPr>
              <w:t>20,82</w:t>
            </w:r>
          </w:p>
        </w:tc>
        <w:tc>
          <w:tcPr>
            <w:tcW w:w="1128" w:type="dxa"/>
            <w:tcBorders>
              <w:top w:val="single" w:sz="4" w:space="0" w:color="000000"/>
              <w:left w:val="single" w:sz="4" w:space="0" w:color="000000"/>
              <w:bottom w:val="single" w:sz="4" w:space="0" w:color="000000"/>
              <w:right w:val="single" w:sz="4" w:space="0" w:color="000000"/>
            </w:tcBorders>
          </w:tcPr>
          <w:p w14:paraId="5778D90D" w14:textId="77777777" w:rsidR="00DD50AD" w:rsidRDefault="00DD50AD">
            <w:pPr>
              <w:pStyle w:val="TableParagraph"/>
              <w:rPr>
                <w:rFonts w:ascii="Times New Roman"/>
              </w:rPr>
            </w:pPr>
          </w:p>
          <w:p w14:paraId="522BB7AA" w14:textId="77777777" w:rsidR="00DD50AD" w:rsidRDefault="00DD50AD">
            <w:pPr>
              <w:pStyle w:val="TableParagraph"/>
              <w:rPr>
                <w:rFonts w:ascii="Times New Roman"/>
              </w:rPr>
            </w:pPr>
          </w:p>
          <w:p w14:paraId="7231DCD5" w14:textId="69C97DEA" w:rsidR="00DD50AD" w:rsidRDefault="00236E12">
            <w:pPr>
              <w:pStyle w:val="TableParagraph"/>
              <w:spacing w:before="170"/>
              <w:ind w:left="166" w:right="138"/>
              <w:jc w:val="center"/>
              <w:rPr>
                <w:rFonts w:ascii="Calibri"/>
              </w:rPr>
            </w:pPr>
            <w:r>
              <w:rPr>
                <w:rFonts w:ascii="Calibri"/>
              </w:rPr>
              <w:t>2</w:t>
            </w:r>
            <w:r>
              <w:rPr>
                <w:rFonts w:ascii="Calibri"/>
              </w:rPr>
              <w:t> </w:t>
            </w:r>
            <w:r>
              <w:rPr>
                <w:rFonts w:ascii="Calibri"/>
              </w:rPr>
              <w:t>706,60</w:t>
            </w:r>
          </w:p>
        </w:tc>
        <w:tc>
          <w:tcPr>
            <w:tcW w:w="780" w:type="dxa"/>
            <w:vMerge/>
            <w:tcBorders>
              <w:top w:val="nil"/>
              <w:left w:val="single" w:sz="4" w:space="0" w:color="000000"/>
              <w:bottom w:val="nil"/>
            </w:tcBorders>
          </w:tcPr>
          <w:p w14:paraId="7DF1BCAE" w14:textId="77777777" w:rsidR="00DD50AD" w:rsidRDefault="00DD50AD">
            <w:pPr>
              <w:rPr>
                <w:sz w:val="2"/>
                <w:szCs w:val="2"/>
              </w:rPr>
            </w:pPr>
          </w:p>
        </w:tc>
      </w:tr>
      <w:tr w:rsidR="00DD50AD" w14:paraId="19D37F82" w14:textId="77777777">
        <w:trPr>
          <w:trHeight w:val="1396"/>
        </w:trPr>
        <w:tc>
          <w:tcPr>
            <w:tcW w:w="348" w:type="dxa"/>
            <w:vMerge/>
            <w:tcBorders>
              <w:top w:val="nil"/>
              <w:bottom w:val="single" w:sz="4" w:space="0" w:color="000000"/>
              <w:right w:val="single" w:sz="4" w:space="0" w:color="000000"/>
            </w:tcBorders>
          </w:tcPr>
          <w:p w14:paraId="614C5330"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48204096" w14:textId="77777777" w:rsidR="00DD50AD" w:rsidRDefault="00DD50AD">
            <w:pPr>
              <w:pStyle w:val="TableParagraph"/>
              <w:rPr>
                <w:rFonts w:ascii="Times New Roman"/>
              </w:rPr>
            </w:pPr>
          </w:p>
          <w:p w14:paraId="185AA6C4" w14:textId="77777777" w:rsidR="00DD50AD" w:rsidRDefault="00DD50AD">
            <w:pPr>
              <w:pStyle w:val="TableParagraph"/>
              <w:spacing w:before="8"/>
              <w:rPr>
                <w:rFonts w:ascii="Times New Roman"/>
                <w:sz w:val="26"/>
              </w:rPr>
            </w:pPr>
          </w:p>
          <w:p w14:paraId="68BC72BC" w14:textId="77777777" w:rsidR="00DD50AD" w:rsidRDefault="00236E12">
            <w:pPr>
              <w:pStyle w:val="TableParagraph"/>
              <w:ind w:left="218" w:right="192"/>
              <w:jc w:val="center"/>
              <w:rPr>
                <w:rFonts w:ascii="Calibri"/>
              </w:rPr>
            </w:pPr>
            <w:r>
              <w:rPr>
                <w:rFonts w:ascii="Calibri"/>
              </w:rPr>
              <w:t>2.3</w:t>
            </w:r>
          </w:p>
        </w:tc>
        <w:tc>
          <w:tcPr>
            <w:tcW w:w="1135" w:type="dxa"/>
            <w:tcBorders>
              <w:top w:val="single" w:sz="4" w:space="0" w:color="000000"/>
              <w:left w:val="single" w:sz="4" w:space="0" w:color="000000"/>
              <w:bottom w:val="single" w:sz="4" w:space="0" w:color="000000"/>
              <w:right w:val="single" w:sz="4" w:space="0" w:color="000000"/>
            </w:tcBorders>
          </w:tcPr>
          <w:p w14:paraId="208A85B8" w14:textId="77777777" w:rsidR="00DD50AD" w:rsidRDefault="00DD50AD">
            <w:pPr>
              <w:pStyle w:val="TableParagraph"/>
              <w:rPr>
                <w:rFonts w:ascii="Times New Roman"/>
              </w:rPr>
            </w:pPr>
          </w:p>
          <w:p w14:paraId="7D389B23" w14:textId="77777777" w:rsidR="00DD50AD" w:rsidRDefault="00DD50AD">
            <w:pPr>
              <w:pStyle w:val="TableParagraph"/>
              <w:spacing w:before="8"/>
              <w:rPr>
                <w:rFonts w:ascii="Times New Roman"/>
                <w:sz w:val="26"/>
              </w:rPr>
            </w:pPr>
          </w:p>
          <w:p w14:paraId="7FA48FDD" w14:textId="77777777" w:rsidR="00DD50AD" w:rsidRDefault="00236E12">
            <w:pPr>
              <w:pStyle w:val="TableParagraph"/>
              <w:ind w:left="59" w:right="33"/>
              <w:jc w:val="center"/>
              <w:rPr>
                <w:rFonts w:ascii="Calibri"/>
              </w:rPr>
            </w:pPr>
            <w:r>
              <w:rPr>
                <w:rFonts w:ascii="Calibri"/>
              </w:rPr>
              <w:t>150</w:t>
            </w:r>
          </w:p>
        </w:tc>
        <w:tc>
          <w:tcPr>
            <w:tcW w:w="4563" w:type="dxa"/>
            <w:tcBorders>
              <w:top w:val="single" w:sz="4" w:space="0" w:color="000000"/>
              <w:left w:val="single" w:sz="4" w:space="0" w:color="000000"/>
              <w:bottom w:val="single" w:sz="4" w:space="0" w:color="000000"/>
              <w:right w:val="single" w:sz="4" w:space="0" w:color="000000"/>
            </w:tcBorders>
          </w:tcPr>
          <w:p w14:paraId="672FFEC1" w14:textId="77777777" w:rsidR="00DD50AD" w:rsidRDefault="00236E12">
            <w:pPr>
              <w:pStyle w:val="TableParagraph"/>
              <w:spacing w:before="75"/>
              <w:ind w:left="77" w:right="63"/>
              <w:rPr>
                <w:sz w:val="18"/>
              </w:rPr>
            </w:pPr>
            <w:r>
              <w:rPr>
                <w:sz w:val="18"/>
              </w:rPr>
              <w:t>Ingénieurs ou cadres ayant au moins six ans de pratique en cette qualité et étant en pleine possession de leur métier ; partant des directives données par leur supérieur, ils doivent avoir à prendre des initiatives et assumer des responsabilités pour dirig</w:t>
            </w:r>
            <w:r>
              <w:rPr>
                <w:sz w:val="18"/>
              </w:rPr>
              <w:t>er les employés, techniciens ou ingénieurs travaillant à la même tâche.</w:t>
            </w:r>
          </w:p>
        </w:tc>
        <w:tc>
          <w:tcPr>
            <w:tcW w:w="1126" w:type="dxa"/>
            <w:tcBorders>
              <w:top w:val="single" w:sz="4" w:space="0" w:color="000000"/>
              <w:left w:val="single" w:sz="4" w:space="0" w:color="000000"/>
              <w:bottom w:val="single" w:sz="4" w:space="0" w:color="000000"/>
              <w:right w:val="single" w:sz="4" w:space="0" w:color="000000"/>
            </w:tcBorders>
          </w:tcPr>
          <w:p w14:paraId="374D1A7D" w14:textId="77777777" w:rsidR="00DD50AD" w:rsidRDefault="00DD50AD">
            <w:pPr>
              <w:pStyle w:val="TableParagraph"/>
              <w:rPr>
                <w:rFonts w:ascii="Times New Roman"/>
              </w:rPr>
            </w:pPr>
          </w:p>
          <w:p w14:paraId="23FE083A" w14:textId="77777777" w:rsidR="00DD50AD" w:rsidRDefault="00DD50AD">
            <w:pPr>
              <w:pStyle w:val="TableParagraph"/>
              <w:spacing w:before="8"/>
              <w:rPr>
                <w:rFonts w:ascii="Times New Roman"/>
                <w:sz w:val="26"/>
              </w:rPr>
            </w:pPr>
          </w:p>
          <w:p w14:paraId="638E523D" w14:textId="5BA080CC" w:rsidR="00DD50AD" w:rsidRDefault="00236E12">
            <w:pPr>
              <w:pStyle w:val="TableParagraph"/>
              <w:ind w:left="301" w:right="274"/>
              <w:jc w:val="center"/>
              <w:rPr>
                <w:rFonts w:ascii="Calibri"/>
              </w:rPr>
            </w:pPr>
            <w:r>
              <w:rPr>
                <w:rFonts w:ascii="Calibri"/>
              </w:rPr>
              <w:t>20,82</w:t>
            </w:r>
          </w:p>
        </w:tc>
        <w:tc>
          <w:tcPr>
            <w:tcW w:w="1128" w:type="dxa"/>
            <w:tcBorders>
              <w:top w:val="single" w:sz="4" w:space="0" w:color="000000"/>
              <w:left w:val="single" w:sz="4" w:space="0" w:color="000000"/>
              <w:bottom w:val="single" w:sz="4" w:space="0" w:color="000000"/>
              <w:right w:val="single" w:sz="4" w:space="0" w:color="000000"/>
            </w:tcBorders>
          </w:tcPr>
          <w:p w14:paraId="65F5DEB3" w14:textId="77777777" w:rsidR="00DD50AD" w:rsidRDefault="00DD50AD">
            <w:pPr>
              <w:pStyle w:val="TableParagraph"/>
              <w:rPr>
                <w:rFonts w:ascii="Times New Roman"/>
              </w:rPr>
            </w:pPr>
          </w:p>
          <w:p w14:paraId="246D727D" w14:textId="77777777" w:rsidR="00DD50AD" w:rsidRDefault="00DD50AD">
            <w:pPr>
              <w:pStyle w:val="TableParagraph"/>
              <w:spacing w:before="8"/>
              <w:rPr>
                <w:rFonts w:ascii="Times New Roman"/>
                <w:sz w:val="26"/>
              </w:rPr>
            </w:pPr>
          </w:p>
          <w:p w14:paraId="15CDE9BF" w14:textId="479806CA" w:rsidR="00DD50AD" w:rsidRDefault="00236E12">
            <w:pPr>
              <w:pStyle w:val="TableParagraph"/>
              <w:ind w:left="166" w:right="138"/>
              <w:jc w:val="center"/>
              <w:rPr>
                <w:rFonts w:ascii="Calibri"/>
              </w:rPr>
            </w:pPr>
            <w:r>
              <w:rPr>
                <w:rFonts w:ascii="Calibri"/>
              </w:rPr>
              <w:t>3</w:t>
            </w:r>
            <w:r>
              <w:rPr>
                <w:rFonts w:ascii="Calibri"/>
              </w:rPr>
              <w:t> </w:t>
            </w:r>
            <w:r>
              <w:rPr>
                <w:rFonts w:ascii="Calibri"/>
              </w:rPr>
              <w:t>123,00</w:t>
            </w:r>
          </w:p>
        </w:tc>
        <w:tc>
          <w:tcPr>
            <w:tcW w:w="780" w:type="dxa"/>
            <w:vMerge/>
            <w:tcBorders>
              <w:top w:val="nil"/>
              <w:left w:val="single" w:sz="4" w:space="0" w:color="000000"/>
              <w:bottom w:val="nil"/>
            </w:tcBorders>
          </w:tcPr>
          <w:p w14:paraId="178D110B" w14:textId="77777777" w:rsidR="00DD50AD" w:rsidRDefault="00DD50AD">
            <w:pPr>
              <w:rPr>
                <w:sz w:val="2"/>
                <w:szCs w:val="2"/>
              </w:rPr>
            </w:pPr>
          </w:p>
        </w:tc>
      </w:tr>
      <w:tr w:rsidR="00DD50AD" w14:paraId="37C8B482" w14:textId="77777777">
        <w:trPr>
          <w:trHeight w:val="1860"/>
        </w:trPr>
        <w:tc>
          <w:tcPr>
            <w:tcW w:w="348" w:type="dxa"/>
            <w:vMerge w:val="restart"/>
            <w:tcBorders>
              <w:top w:val="single" w:sz="4" w:space="0" w:color="000000"/>
              <w:bottom w:val="single" w:sz="4" w:space="0" w:color="000000"/>
              <w:right w:val="single" w:sz="4" w:space="0" w:color="000000"/>
            </w:tcBorders>
          </w:tcPr>
          <w:p w14:paraId="61CF4DA8" w14:textId="77777777" w:rsidR="00DD50AD" w:rsidRDefault="00DD50AD">
            <w:pPr>
              <w:pStyle w:val="TableParagraph"/>
              <w:rPr>
                <w:rFonts w:ascii="Times New Roman"/>
              </w:rPr>
            </w:pPr>
          </w:p>
          <w:p w14:paraId="68E2FF0B" w14:textId="77777777" w:rsidR="00DD50AD" w:rsidRDefault="00DD50AD">
            <w:pPr>
              <w:pStyle w:val="TableParagraph"/>
              <w:rPr>
                <w:rFonts w:ascii="Times New Roman"/>
              </w:rPr>
            </w:pPr>
          </w:p>
          <w:p w14:paraId="675F411B" w14:textId="77777777" w:rsidR="00DD50AD" w:rsidRDefault="00DD50AD">
            <w:pPr>
              <w:pStyle w:val="TableParagraph"/>
              <w:rPr>
                <w:rFonts w:ascii="Times New Roman"/>
              </w:rPr>
            </w:pPr>
          </w:p>
          <w:p w14:paraId="4C51892A" w14:textId="77777777" w:rsidR="00DD50AD" w:rsidRDefault="00DD50AD">
            <w:pPr>
              <w:pStyle w:val="TableParagraph"/>
              <w:rPr>
                <w:rFonts w:ascii="Times New Roman"/>
              </w:rPr>
            </w:pPr>
          </w:p>
          <w:p w14:paraId="6F0800B9" w14:textId="77777777" w:rsidR="00DD50AD" w:rsidRDefault="00DD50AD">
            <w:pPr>
              <w:pStyle w:val="TableParagraph"/>
              <w:rPr>
                <w:rFonts w:ascii="Times New Roman"/>
              </w:rPr>
            </w:pPr>
          </w:p>
          <w:p w14:paraId="2110ABB3" w14:textId="77777777" w:rsidR="00DD50AD" w:rsidRDefault="00DD50AD">
            <w:pPr>
              <w:pStyle w:val="TableParagraph"/>
              <w:rPr>
                <w:rFonts w:ascii="Times New Roman"/>
              </w:rPr>
            </w:pPr>
          </w:p>
          <w:p w14:paraId="1797BA7C" w14:textId="77777777" w:rsidR="00DD50AD" w:rsidRDefault="00DD50AD">
            <w:pPr>
              <w:pStyle w:val="TableParagraph"/>
              <w:rPr>
                <w:rFonts w:ascii="Times New Roman"/>
              </w:rPr>
            </w:pPr>
          </w:p>
          <w:p w14:paraId="32D9F353" w14:textId="77777777" w:rsidR="00DD50AD" w:rsidRDefault="00236E12">
            <w:pPr>
              <w:pStyle w:val="TableParagraph"/>
              <w:spacing w:before="194"/>
              <w:ind w:left="165"/>
              <w:rPr>
                <w:rFonts w:ascii="Calibri"/>
                <w:b/>
              </w:rPr>
            </w:pPr>
            <w:r>
              <w:rPr>
                <w:rFonts w:ascii="Calibri"/>
                <w:b/>
              </w:rPr>
              <w:t>3</w:t>
            </w:r>
          </w:p>
        </w:tc>
        <w:tc>
          <w:tcPr>
            <w:tcW w:w="739" w:type="dxa"/>
            <w:tcBorders>
              <w:top w:val="single" w:sz="4" w:space="0" w:color="000000"/>
              <w:left w:val="single" w:sz="4" w:space="0" w:color="000000"/>
              <w:bottom w:val="single" w:sz="4" w:space="0" w:color="000000"/>
              <w:right w:val="single" w:sz="4" w:space="0" w:color="000000"/>
            </w:tcBorders>
          </w:tcPr>
          <w:p w14:paraId="6E588D8B" w14:textId="77777777" w:rsidR="00DD50AD" w:rsidRDefault="00DD50AD">
            <w:pPr>
              <w:pStyle w:val="TableParagraph"/>
              <w:rPr>
                <w:rFonts w:ascii="Times New Roman"/>
              </w:rPr>
            </w:pPr>
          </w:p>
          <w:p w14:paraId="563AF7E5" w14:textId="77777777" w:rsidR="00DD50AD" w:rsidRDefault="00DD50AD">
            <w:pPr>
              <w:pStyle w:val="TableParagraph"/>
              <w:rPr>
                <w:rFonts w:ascii="Times New Roman"/>
              </w:rPr>
            </w:pPr>
          </w:p>
          <w:p w14:paraId="2F44E356" w14:textId="77777777" w:rsidR="00DD50AD" w:rsidRDefault="00DD50AD">
            <w:pPr>
              <w:pStyle w:val="TableParagraph"/>
              <w:spacing w:before="9"/>
              <w:rPr>
                <w:rFonts w:ascii="Times New Roman"/>
                <w:sz w:val="24"/>
              </w:rPr>
            </w:pPr>
          </w:p>
          <w:p w14:paraId="00D2173D" w14:textId="77777777" w:rsidR="00DD50AD" w:rsidRDefault="00236E12">
            <w:pPr>
              <w:pStyle w:val="TableParagraph"/>
              <w:ind w:left="218" w:right="192"/>
              <w:jc w:val="center"/>
              <w:rPr>
                <w:rFonts w:ascii="Calibri"/>
              </w:rPr>
            </w:pPr>
            <w:r>
              <w:rPr>
                <w:rFonts w:ascii="Calibri"/>
              </w:rPr>
              <w:t>3.1</w:t>
            </w:r>
          </w:p>
        </w:tc>
        <w:tc>
          <w:tcPr>
            <w:tcW w:w="1135" w:type="dxa"/>
            <w:tcBorders>
              <w:top w:val="single" w:sz="4" w:space="0" w:color="000000"/>
              <w:left w:val="single" w:sz="4" w:space="0" w:color="000000"/>
              <w:bottom w:val="single" w:sz="4" w:space="0" w:color="000000"/>
              <w:right w:val="single" w:sz="4" w:space="0" w:color="000000"/>
            </w:tcBorders>
          </w:tcPr>
          <w:p w14:paraId="16D22D18" w14:textId="77777777" w:rsidR="00DD50AD" w:rsidRDefault="00DD50AD">
            <w:pPr>
              <w:pStyle w:val="TableParagraph"/>
              <w:rPr>
                <w:rFonts w:ascii="Times New Roman"/>
              </w:rPr>
            </w:pPr>
          </w:p>
          <w:p w14:paraId="1818B276" w14:textId="77777777" w:rsidR="00DD50AD" w:rsidRDefault="00DD50AD">
            <w:pPr>
              <w:pStyle w:val="TableParagraph"/>
              <w:rPr>
                <w:rFonts w:ascii="Times New Roman"/>
              </w:rPr>
            </w:pPr>
          </w:p>
          <w:p w14:paraId="06831573" w14:textId="77777777" w:rsidR="00DD50AD" w:rsidRDefault="00DD50AD">
            <w:pPr>
              <w:pStyle w:val="TableParagraph"/>
              <w:spacing w:before="9"/>
              <w:rPr>
                <w:rFonts w:ascii="Times New Roman"/>
                <w:sz w:val="24"/>
              </w:rPr>
            </w:pPr>
          </w:p>
          <w:p w14:paraId="6DDA9DED" w14:textId="77777777" w:rsidR="00DD50AD" w:rsidRDefault="00236E12">
            <w:pPr>
              <w:pStyle w:val="TableParagraph"/>
              <w:ind w:left="59" w:right="33"/>
              <w:jc w:val="center"/>
              <w:rPr>
                <w:rFonts w:ascii="Calibri"/>
              </w:rPr>
            </w:pPr>
            <w:r>
              <w:rPr>
                <w:rFonts w:ascii="Calibri"/>
              </w:rPr>
              <w:t>170</w:t>
            </w:r>
          </w:p>
        </w:tc>
        <w:tc>
          <w:tcPr>
            <w:tcW w:w="4563" w:type="dxa"/>
            <w:tcBorders>
              <w:top w:val="single" w:sz="4" w:space="0" w:color="000000"/>
              <w:left w:val="single" w:sz="4" w:space="0" w:color="000000"/>
              <w:bottom w:val="single" w:sz="4" w:space="0" w:color="000000"/>
              <w:right w:val="single" w:sz="4" w:space="0" w:color="000000"/>
            </w:tcBorders>
          </w:tcPr>
          <w:p w14:paraId="76E977AE" w14:textId="77777777" w:rsidR="00DD50AD" w:rsidRDefault="00236E12">
            <w:pPr>
              <w:pStyle w:val="TableParagraph"/>
              <w:spacing w:before="99"/>
              <w:ind w:left="77" w:right="343"/>
              <w:rPr>
                <w:sz w:val="18"/>
              </w:rPr>
            </w:pPr>
            <w:r>
              <w:rPr>
                <w:sz w:val="18"/>
              </w:rPr>
              <w:t>Ingénieurs ou cadres placés généralement sous les ordres d’un chef de service et qui exercent des</w:t>
            </w:r>
          </w:p>
          <w:p w14:paraId="75A14A11" w14:textId="77777777" w:rsidR="00DD50AD" w:rsidRDefault="00236E12">
            <w:pPr>
              <w:pStyle w:val="TableParagraph"/>
              <w:spacing w:before="2"/>
              <w:ind w:left="77" w:right="153"/>
              <w:rPr>
                <w:sz w:val="18"/>
              </w:rPr>
            </w:pPr>
            <w:r>
              <w:rPr>
                <w:sz w:val="18"/>
              </w:rPr>
              <w:t>fonctions dans lesquelles ils mettent en œuvre non seulement des connaissances équivalant à celles sanctionnées par un diplôme, mais aussi des connaissances p</w:t>
            </w:r>
            <w:r>
              <w:rPr>
                <w:sz w:val="18"/>
              </w:rPr>
              <w:t>ratiques étendues sans assurer, toutefois, dans leurs fonctions, une responsabilité complète et permanente qui revient en fait à leur chef.</w:t>
            </w:r>
          </w:p>
        </w:tc>
        <w:tc>
          <w:tcPr>
            <w:tcW w:w="1126" w:type="dxa"/>
            <w:tcBorders>
              <w:top w:val="single" w:sz="4" w:space="0" w:color="000000"/>
              <w:left w:val="single" w:sz="4" w:space="0" w:color="000000"/>
              <w:bottom w:val="single" w:sz="4" w:space="0" w:color="000000"/>
              <w:right w:val="single" w:sz="4" w:space="0" w:color="000000"/>
            </w:tcBorders>
          </w:tcPr>
          <w:p w14:paraId="47A351C1" w14:textId="77777777" w:rsidR="00DD50AD" w:rsidRDefault="00DD50AD">
            <w:pPr>
              <w:pStyle w:val="TableParagraph"/>
              <w:rPr>
                <w:rFonts w:ascii="Times New Roman"/>
              </w:rPr>
            </w:pPr>
          </w:p>
          <w:p w14:paraId="5F844263" w14:textId="77777777" w:rsidR="00DD50AD" w:rsidRDefault="00DD50AD">
            <w:pPr>
              <w:pStyle w:val="TableParagraph"/>
              <w:rPr>
                <w:rFonts w:ascii="Times New Roman"/>
              </w:rPr>
            </w:pPr>
          </w:p>
          <w:p w14:paraId="6FF3B1AB" w14:textId="77777777" w:rsidR="00DD50AD" w:rsidRDefault="00DD50AD">
            <w:pPr>
              <w:pStyle w:val="TableParagraph"/>
              <w:spacing w:before="9"/>
              <w:rPr>
                <w:rFonts w:ascii="Times New Roman"/>
                <w:sz w:val="24"/>
              </w:rPr>
            </w:pPr>
          </w:p>
          <w:p w14:paraId="72F3E7ED" w14:textId="21CFAF2C" w:rsidR="00DD50AD" w:rsidRDefault="00236E12">
            <w:pPr>
              <w:pStyle w:val="TableParagraph"/>
              <w:ind w:left="301" w:right="274"/>
              <w:jc w:val="center"/>
              <w:rPr>
                <w:rFonts w:ascii="Calibri"/>
              </w:rPr>
            </w:pPr>
            <w:r>
              <w:rPr>
                <w:rFonts w:ascii="Calibri"/>
              </w:rPr>
              <w:t>20,53</w:t>
            </w:r>
          </w:p>
        </w:tc>
        <w:tc>
          <w:tcPr>
            <w:tcW w:w="1128" w:type="dxa"/>
            <w:tcBorders>
              <w:top w:val="single" w:sz="4" w:space="0" w:color="000000"/>
              <w:left w:val="single" w:sz="4" w:space="0" w:color="000000"/>
              <w:bottom w:val="single" w:sz="4" w:space="0" w:color="000000"/>
              <w:right w:val="single" w:sz="4" w:space="0" w:color="000000"/>
            </w:tcBorders>
          </w:tcPr>
          <w:p w14:paraId="12156437" w14:textId="77777777" w:rsidR="00DD50AD" w:rsidRDefault="00DD50AD">
            <w:pPr>
              <w:pStyle w:val="TableParagraph"/>
              <w:rPr>
                <w:rFonts w:ascii="Times New Roman"/>
              </w:rPr>
            </w:pPr>
          </w:p>
          <w:p w14:paraId="59B241DC" w14:textId="77777777" w:rsidR="00DD50AD" w:rsidRDefault="00DD50AD">
            <w:pPr>
              <w:pStyle w:val="TableParagraph"/>
              <w:rPr>
                <w:rFonts w:ascii="Times New Roman"/>
              </w:rPr>
            </w:pPr>
          </w:p>
          <w:p w14:paraId="26957163" w14:textId="77777777" w:rsidR="00DD50AD" w:rsidRDefault="00DD50AD">
            <w:pPr>
              <w:pStyle w:val="TableParagraph"/>
              <w:spacing w:before="9"/>
              <w:rPr>
                <w:rFonts w:ascii="Times New Roman"/>
                <w:sz w:val="24"/>
              </w:rPr>
            </w:pPr>
          </w:p>
          <w:p w14:paraId="4E2B9BFC" w14:textId="2F8F19E0" w:rsidR="00DD50AD" w:rsidRDefault="00236E12">
            <w:pPr>
              <w:pStyle w:val="TableParagraph"/>
              <w:ind w:left="166" w:right="138"/>
              <w:jc w:val="center"/>
              <w:rPr>
                <w:rFonts w:ascii="Calibri"/>
              </w:rPr>
            </w:pPr>
            <w:r>
              <w:rPr>
                <w:rFonts w:ascii="Calibri"/>
              </w:rPr>
              <w:t>3</w:t>
            </w:r>
            <w:r>
              <w:rPr>
                <w:rFonts w:ascii="Calibri"/>
              </w:rPr>
              <w:t> </w:t>
            </w:r>
            <w:r>
              <w:rPr>
                <w:rFonts w:ascii="Calibri"/>
              </w:rPr>
              <w:t>490,10</w:t>
            </w:r>
          </w:p>
        </w:tc>
        <w:tc>
          <w:tcPr>
            <w:tcW w:w="780" w:type="dxa"/>
            <w:vMerge/>
            <w:tcBorders>
              <w:top w:val="nil"/>
              <w:left w:val="single" w:sz="4" w:space="0" w:color="000000"/>
              <w:bottom w:val="nil"/>
            </w:tcBorders>
          </w:tcPr>
          <w:p w14:paraId="7A0BF526" w14:textId="77777777" w:rsidR="00DD50AD" w:rsidRDefault="00DD50AD">
            <w:pPr>
              <w:rPr>
                <w:sz w:val="2"/>
                <w:szCs w:val="2"/>
              </w:rPr>
            </w:pPr>
          </w:p>
        </w:tc>
      </w:tr>
      <w:tr w:rsidR="00DD50AD" w14:paraId="28B2AFFD" w14:textId="77777777">
        <w:trPr>
          <w:trHeight w:val="1396"/>
        </w:trPr>
        <w:tc>
          <w:tcPr>
            <w:tcW w:w="348" w:type="dxa"/>
            <w:vMerge/>
            <w:tcBorders>
              <w:top w:val="nil"/>
              <w:bottom w:val="single" w:sz="4" w:space="0" w:color="000000"/>
              <w:right w:val="single" w:sz="4" w:space="0" w:color="000000"/>
            </w:tcBorders>
          </w:tcPr>
          <w:p w14:paraId="29C1A2E3"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0492B922" w14:textId="77777777" w:rsidR="00DD50AD" w:rsidRDefault="00DD50AD">
            <w:pPr>
              <w:pStyle w:val="TableParagraph"/>
              <w:rPr>
                <w:rFonts w:ascii="Times New Roman"/>
              </w:rPr>
            </w:pPr>
          </w:p>
          <w:p w14:paraId="0BD4F897" w14:textId="77777777" w:rsidR="00DD50AD" w:rsidRDefault="00DD50AD">
            <w:pPr>
              <w:pStyle w:val="TableParagraph"/>
              <w:spacing w:before="8"/>
              <w:rPr>
                <w:rFonts w:ascii="Times New Roman"/>
                <w:sz w:val="26"/>
              </w:rPr>
            </w:pPr>
          </w:p>
          <w:p w14:paraId="045164EB" w14:textId="77777777" w:rsidR="00DD50AD" w:rsidRDefault="00236E12">
            <w:pPr>
              <w:pStyle w:val="TableParagraph"/>
              <w:ind w:left="218" w:right="192"/>
              <w:jc w:val="center"/>
              <w:rPr>
                <w:rFonts w:ascii="Calibri"/>
              </w:rPr>
            </w:pPr>
            <w:r>
              <w:rPr>
                <w:rFonts w:ascii="Calibri"/>
              </w:rPr>
              <w:t>3.2</w:t>
            </w:r>
          </w:p>
        </w:tc>
        <w:tc>
          <w:tcPr>
            <w:tcW w:w="1135" w:type="dxa"/>
            <w:tcBorders>
              <w:top w:val="single" w:sz="4" w:space="0" w:color="000000"/>
              <w:left w:val="single" w:sz="4" w:space="0" w:color="000000"/>
              <w:bottom w:val="single" w:sz="4" w:space="0" w:color="000000"/>
              <w:right w:val="single" w:sz="4" w:space="0" w:color="000000"/>
            </w:tcBorders>
          </w:tcPr>
          <w:p w14:paraId="4199375B" w14:textId="77777777" w:rsidR="00DD50AD" w:rsidRDefault="00DD50AD">
            <w:pPr>
              <w:pStyle w:val="TableParagraph"/>
              <w:rPr>
                <w:rFonts w:ascii="Times New Roman"/>
              </w:rPr>
            </w:pPr>
          </w:p>
          <w:p w14:paraId="2DED6970" w14:textId="77777777" w:rsidR="00DD50AD" w:rsidRDefault="00DD50AD">
            <w:pPr>
              <w:pStyle w:val="TableParagraph"/>
              <w:spacing w:before="8"/>
              <w:rPr>
                <w:rFonts w:ascii="Times New Roman"/>
                <w:sz w:val="26"/>
              </w:rPr>
            </w:pPr>
          </w:p>
          <w:p w14:paraId="07F2BD31" w14:textId="77777777" w:rsidR="00DD50AD" w:rsidRDefault="00236E12">
            <w:pPr>
              <w:pStyle w:val="TableParagraph"/>
              <w:ind w:left="59" w:right="33"/>
              <w:jc w:val="center"/>
              <w:rPr>
                <w:rFonts w:ascii="Calibri"/>
              </w:rPr>
            </w:pPr>
            <w:r>
              <w:rPr>
                <w:rFonts w:ascii="Calibri"/>
              </w:rPr>
              <w:t>210</w:t>
            </w:r>
          </w:p>
        </w:tc>
        <w:tc>
          <w:tcPr>
            <w:tcW w:w="4563" w:type="dxa"/>
            <w:tcBorders>
              <w:top w:val="single" w:sz="4" w:space="0" w:color="000000"/>
              <w:left w:val="single" w:sz="4" w:space="0" w:color="000000"/>
              <w:bottom w:val="single" w:sz="4" w:space="0" w:color="000000"/>
              <w:right w:val="single" w:sz="4" w:space="0" w:color="000000"/>
            </w:tcBorders>
          </w:tcPr>
          <w:p w14:paraId="0650A991" w14:textId="77777777" w:rsidR="00DD50AD" w:rsidRDefault="00236E12">
            <w:pPr>
              <w:pStyle w:val="TableParagraph"/>
              <w:spacing w:before="75"/>
              <w:ind w:left="77" w:right="90"/>
              <w:rPr>
                <w:sz w:val="18"/>
              </w:rPr>
            </w:pPr>
            <w:r>
              <w:rPr>
                <w:sz w:val="18"/>
              </w:rPr>
              <w:t>Ingénieurs ou cadres ayant à prendre, dans l’accomplissement de leurs fonctions, les initiatives et les responsabilités qui en découlent, en suscitant, orientant, et contrôlant le travail de leurs subordonnés. Cette position implique un commandement sur de</w:t>
            </w:r>
            <w:r>
              <w:rPr>
                <w:sz w:val="18"/>
              </w:rPr>
              <w:t>s collaborateurs et cadres de toute nature.</w:t>
            </w:r>
          </w:p>
        </w:tc>
        <w:tc>
          <w:tcPr>
            <w:tcW w:w="1126" w:type="dxa"/>
            <w:tcBorders>
              <w:top w:val="single" w:sz="4" w:space="0" w:color="000000"/>
              <w:left w:val="single" w:sz="4" w:space="0" w:color="000000"/>
              <w:bottom w:val="single" w:sz="4" w:space="0" w:color="000000"/>
              <w:right w:val="single" w:sz="4" w:space="0" w:color="000000"/>
            </w:tcBorders>
          </w:tcPr>
          <w:p w14:paraId="5F85CBF5" w14:textId="77777777" w:rsidR="00DD50AD" w:rsidRDefault="00DD50AD">
            <w:pPr>
              <w:pStyle w:val="TableParagraph"/>
              <w:rPr>
                <w:rFonts w:ascii="Times New Roman"/>
              </w:rPr>
            </w:pPr>
          </w:p>
          <w:p w14:paraId="2AEE5D42" w14:textId="77777777" w:rsidR="00DD50AD" w:rsidRDefault="00DD50AD">
            <w:pPr>
              <w:pStyle w:val="TableParagraph"/>
              <w:spacing w:before="8"/>
              <w:rPr>
                <w:rFonts w:ascii="Times New Roman"/>
                <w:sz w:val="26"/>
              </w:rPr>
            </w:pPr>
          </w:p>
          <w:p w14:paraId="157C6BFF" w14:textId="2B5544FF" w:rsidR="00DD50AD" w:rsidRDefault="00236E12">
            <w:pPr>
              <w:pStyle w:val="TableParagraph"/>
              <w:ind w:left="301" w:right="274"/>
              <w:jc w:val="center"/>
              <w:rPr>
                <w:rFonts w:ascii="Calibri"/>
              </w:rPr>
            </w:pPr>
            <w:r>
              <w:rPr>
                <w:rFonts w:ascii="Calibri"/>
              </w:rPr>
              <w:t>20,5</w:t>
            </w:r>
            <w:r>
              <w:rPr>
                <w:rFonts w:ascii="Calibri"/>
              </w:rPr>
              <w:t>3</w:t>
            </w:r>
          </w:p>
        </w:tc>
        <w:tc>
          <w:tcPr>
            <w:tcW w:w="1128" w:type="dxa"/>
            <w:tcBorders>
              <w:top w:val="single" w:sz="4" w:space="0" w:color="000000"/>
              <w:left w:val="single" w:sz="4" w:space="0" w:color="000000"/>
              <w:bottom w:val="single" w:sz="4" w:space="0" w:color="000000"/>
              <w:right w:val="single" w:sz="4" w:space="0" w:color="000000"/>
            </w:tcBorders>
          </w:tcPr>
          <w:p w14:paraId="6147BFE5" w14:textId="77777777" w:rsidR="00DD50AD" w:rsidRDefault="00DD50AD">
            <w:pPr>
              <w:pStyle w:val="TableParagraph"/>
              <w:rPr>
                <w:rFonts w:ascii="Times New Roman"/>
              </w:rPr>
            </w:pPr>
          </w:p>
          <w:p w14:paraId="18999F1E" w14:textId="77777777" w:rsidR="00DD50AD" w:rsidRDefault="00DD50AD">
            <w:pPr>
              <w:pStyle w:val="TableParagraph"/>
              <w:spacing w:before="8"/>
              <w:rPr>
                <w:rFonts w:ascii="Times New Roman"/>
                <w:sz w:val="26"/>
              </w:rPr>
            </w:pPr>
          </w:p>
          <w:p w14:paraId="5879FD17" w14:textId="429CA617" w:rsidR="00DD50AD" w:rsidRDefault="00236E12">
            <w:pPr>
              <w:pStyle w:val="TableParagraph"/>
              <w:ind w:left="166" w:right="138"/>
              <w:jc w:val="center"/>
              <w:rPr>
                <w:rFonts w:ascii="Calibri"/>
              </w:rPr>
            </w:pPr>
            <w:r>
              <w:rPr>
                <w:rFonts w:ascii="Calibri"/>
              </w:rPr>
              <w:t>4</w:t>
            </w:r>
            <w:r>
              <w:rPr>
                <w:rFonts w:ascii="Calibri"/>
              </w:rPr>
              <w:t> </w:t>
            </w:r>
            <w:r>
              <w:rPr>
                <w:rFonts w:ascii="Calibri"/>
              </w:rPr>
              <w:t>311,30</w:t>
            </w:r>
          </w:p>
        </w:tc>
        <w:tc>
          <w:tcPr>
            <w:tcW w:w="780" w:type="dxa"/>
            <w:vMerge/>
            <w:tcBorders>
              <w:top w:val="nil"/>
              <w:left w:val="single" w:sz="4" w:space="0" w:color="000000"/>
              <w:bottom w:val="nil"/>
            </w:tcBorders>
          </w:tcPr>
          <w:p w14:paraId="5AEF483A" w14:textId="77777777" w:rsidR="00DD50AD" w:rsidRDefault="00DD50AD">
            <w:pPr>
              <w:rPr>
                <w:sz w:val="2"/>
                <w:szCs w:val="2"/>
              </w:rPr>
            </w:pPr>
          </w:p>
        </w:tc>
      </w:tr>
      <w:tr w:rsidR="00DD50AD" w14:paraId="50EA80F4" w14:textId="77777777">
        <w:trPr>
          <w:trHeight w:val="928"/>
        </w:trPr>
        <w:tc>
          <w:tcPr>
            <w:tcW w:w="348" w:type="dxa"/>
            <w:vMerge/>
            <w:tcBorders>
              <w:top w:val="nil"/>
              <w:bottom w:val="single" w:sz="4" w:space="0" w:color="000000"/>
              <w:right w:val="single" w:sz="4" w:space="0" w:color="000000"/>
            </w:tcBorders>
          </w:tcPr>
          <w:p w14:paraId="6A164B5C" w14:textId="77777777" w:rsidR="00DD50AD" w:rsidRDefault="00DD50AD">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14:paraId="7455E914" w14:textId="77777777" w:rsidR="00DD50AD" w:rsidRDefault="00DD50AD">
            <w:pPr>
              <w:pStyle w:val="TableParagraph"/>
              <w:spacing w:before="5"/>
              <w:rPr>
                <w:rFonts w:ascii="Times New Roman"/>
                <w:sz w:val="28"/>
              </w:rPr>
            </w:pPr>
          </w:p>
          <w:p w14:paraId="1EDB8A3F" w14:textId="77777777" w:rsidR="00DD50AD" w:rsidRDefault="00236E12">
            <w:pPr>
              <w:pStyle w:val="TableParagraph"/>
              <w:spacing w:before="1"/>
              <w:ind w:left="218" w:right="192"/>
              <w:jc w:val="center"/>
              <w:rPr>
                <w:rFonts w:ascii="Calibri"/>
              </w:rPr>
            </w:pPr>
            <w:r>
              <w:rPr>
                <w:rFonts w:ascii="Calibri"/>
              </w:rPr>
              <w:t>3.3</w:t>
            </w:r>
          </w:p>
        </w:tc>
        <w:tc>
          <w:tcPr>
            <w:tcW w:w="1135" w:type="dxa"/>
            <w:tcBorders>
              <w:top w:val="single" w:sz="4" w:space="0" w:color="000000"/>
              <w:left w:val="single" w:sz="4" w:space="0" w:color="000000"/>
              <w:bottom w:val="single" w:sz="4" w:space="0" w:color="000000"/>
              <w:right w:val="single" w:sz="4" w:space="0" w:color="000000"/>
            </w:tcBorders>
          </w:tcPr>
          <w:p w14:paraId="67534E9A" w14:textId="77777777" w:rsidR="00DD50AD" w:rsidRDefault="00DD50AD">
            <w:pPr>
              <w:pStyle w:val="TableParagraph"/>
              <w:spacing w:before="5"/>
              <w:rPr>
                <w:rFonts w:ascii="Times New Roman"/>
                <w:sz w:val="28"/>
              </w:rPr>
            </w:pPr>
          </w:p>
          <w:p w14:paraId="01FB613C" w14:textId="77777777" w:rsidR="00DD50AD" w:rsidRDefault="00236E12">
            <w:pPr>
              <w:pStyle w:val="TableParagraph"/>
              <w:spacing w:before="1"/>
              <w:ind w:left="59" w:right="33"/>
              <w:jc w:val="center"/>
              <w:rPr>
                <w:rFonts w:ascii="Calibri"/>
              </w:rPr>
            </w:pPr>
            <w:r>
              <w:rPr>
                <w:rFonts w:ascii="Calibri"/>
              </w:rPr>
              <w:t>270</w:t>
            </w:r>
          </w:p>
        </w:tc>
        <w:tc>
          <w:tcPr>
            <w:tcW w:w="4563" w:type="dxa"/>
            <w:tcBorders>
              <w:top w:val="single" w:sz="4" w:space="0" w:color="000000"/>
              <w:left w:val="single" w:sz="4" w:space="0" w:color="000000"/>
              <w:bottom w:val="single" w:sz="4" w:space="0" w:color="000000"/>
              <w:right w:val="single" w:sz="4" w:space="0" w:color="000000"/>
            </w:tcBorders>
          </w:tcPr>
          <w:p w14:paraId="23CDF4DE" w14:textId="77777777" w:rsidR="00DD50AD" w:rsidRDefault="00236E12">
            <w:pPr>
              <w:pStyle w:val="TableParagraph"/>
              <w:spacing w:before="49"/>
              <w:ind w:left="77" w:right="43"/>
              <w:rPr>
                <w:sz w:val="18"/>
              </w:rPr>
            </w:pPr>
            <w:r>
              <w:rPr>
                <w:sz w:val="18"/>
              </w:rPr>
              <w:t>L’occupation de ce poste, qui entraîne de très larges initiatives et responsabilités et la nécessité d’une coordination entre plusieurs services, exige une grande valeur technique ou administrative.</w:t>
            </w:r>
          </w:p>
        </w:tc>
        <w:tc>
          <w:tcPr>
            <w:tcW w:w="1126" w:type="dxa"/>
            <w:tcBorders>
              <w:top w:val="single" w:sz="4" w:space="0" w:color="000000"/>
              <w:left w:val="single" w:sz="4" w:space="0" w:color="000000"/>
              <w:bottom w:val="single" w:sz="4" w:space="0" w:color="000000"/>
              <w:right w:val="single" w:sz="4" w:space="0" w:color="000000"/>
            </w:tcBorders>
          </w:tcPr>
          <w:p w14:paraId="2F37B9B9" w14:textId="77777777" w:rsidR="00DD50AD" w:rsidRDefault="00DD50AD">
            <w:pPr>
              <w:pStyle w:val="TableParagraph"/>
              <w:spacing w:before="5"/>
              <w:rPr>
                <w:rFonts w:ascii="Times New Roman"/>
                <w:sz w:val="28"/>
              </w:rPr>
            </w:pPr>
          </w:p>
          <w:p w14:paraId="07DCCD38" w14:textId="46632BCB" w:rsidR="00DD50AD" w:rsidRDefault="00236E12">
            <w:pPr>
              <w:pStyle w:val="TableParagraph"/>
              <w:spacing w:before="1"/>
              <w:ind w:left="301" w:right="274"/>
              <w:jc w:val="center"/>
              <w:rPr>
                <w:rFonts w:ascii="Calibri"/>
              </w:rPr>
            </w:pPr>
            <w:r>
              <w:rPr>
                <w:rFonts w:ascii="Calibri"/>
              </w:rPr>
              <w:t>20,5</w:t>
            </w:r>
            <w:r>
              <w:rPr>
                <w:rFonts w:ascii="Calibri"/>
              </w:rPr>
              <w:t>3</w:t>
            </w:r>
          </w:p>
        </w:tc>
        <w:tc>
          <w:tcPr>
            <w:tcW w:w="1128" w:type="dxa"/>
            <w:tcBorders>
              <w:top w:val="single" w:sz="4" w:space="0" w:color="000000"/>
              <w:left w:val="single" w:sz="4" w:space="0" w:color="000000"/>
              <w:bottom w:val="single" w:sz="4" w:space="0" w:color="000000"/>
              <w:right w:val="single" w:sz="4" w:space="0" w:color="000000"/>
            </w:tcBorders>
          </w:tcPr>
          <w:p w14:paraId="3CB99D1C" w14:textId="77777777" w:rsidR="00DD50AD" w:rsidRDefault="00DD50AD">
            <w:pPr>
              <w:pStyle w:val="TableParagraph"/>
              <w:spacing w:before="5"/>
              <w:rPr>
                <w:rFonts w:ascii="Times New Roman"/>
                <w:sz w:val="28"/>
              </w:rPr>
            </w:pPr>
          </w:p>
          <w:p w14:paraId="37CD04C1" w14:textId="3A79625F" w:rsidR="00DD50AD" w:rsidRDefault="00236E12">
            <w:pPr>
              <w:pStyle w:val="TableParagraph"/>
              <w:spacing w:before="1"/>
              <w:ind w:left="166" w:right="138"/>
              <w:jc w:val="center"/>
              <w:rPr>
                <w:rFonts w:ascii="Calibri"/>
              </w:rPr>
            </w:pPr>
            <w:r>
              <w:rPr>
                <w:rFonts w:ascii="Calibri"/>
              </w:rPr>
              <w:t>5</w:t>
            </w:r>
            <w:r>
              <w:rPr>
                <w:rFonts w:ascii="Calibri"/>
              </w:rPr>
              <w:t> </w:t>
            </w:r>
            <w:r>
              <w:rPr>
                <w:rFonts w:ascii="Calibri"/>
              </w:rPr>
              <w:t>543,10</w:t>
            </w:r>
          </w:p>
        </w:tc>
        <w:tc>
          <w:tcPr>
            <w:tcW w:w="780" w:type="dxa"/>
            <w:vMerge/>
            <w:tcBorders>
              <w:top w:val="nil"/>
              <w:left w:val="single" w:sz="4" w:space="0" w:color="000000"/>
              <w:bottom w:val="nil"/>
            </w:tcBorders>
          </w:tcPr>
          <w:p w14:paraId="4F3C21D3" w14:textId="77777777" w:rsidR="00DD50AD" w:rsidRDefault="00DD50AD">
            <w:pPr>
              <w:rPr>
                <w:sz w:val="2"/>
                <w:szCs w:val="2"/>
              </w:rPr>
            </w:pPr>
          </w:p>
        </w:tc>
      </w:tr>
      <w:tr w:rsidR="00DD50AD" w14:paraId="7DC01C12" w14:textId="77777777">
        <w:trPr>
          <w:trHeight w:val="373"/>
        </w:trPr>
        <w:tc>
          <w:tcPr>
            <w:tcW w:w="9819" w:type="dxa"/>
            <w:gridSpan w:val="7"/>
            <w:tcBorders>
              <w:top w:val="nil"/>
            </w:tcBorders>
          </w:tcPr>
          <w:p w14:paraId="4F6200A8" w14:textId="77777777" w:rsidR="00DD50AD" w:rsidRDefault="00DD50AD">
            <w:pPr>
              <w:pStyle w:val="TableParagraph"/>
              <w:rPr>
                <w:rFonts w:ascii="Times New Roman"/>
                <w:sz w:val="18"/>
              </w:rPr>
            </w:pPr>
          </w:p>
        </w:tc>
      </w:tr>
    </w:tbl>
    <w:p w14:paraId="4E01E615" w14:textId="77777777" w:rsidR="00DD50AD" w:rsidRDefault="00236E12">
      <w:pPr>
        <w:pStyle w:val="Corpsdetexte"/>
        <w:spacing w:before="35" w:after="2"/>
        <w:ind w:left="1745" w:right="299" w:hanging="690"/>
      </w:pPr>
      <w:r>
        <w:rPr>
          <w:color w:val="C00000"/>
        </w:rPr>
        <w:t>L’ensemble des dispositions légales, réglementaires et conventionnelles peut être amené à évoluer. De ce fait, CINOV vous invite à vous rapprocher de votre syndicat professionnel afin de vous assurer de son application</w:t>
      </w:r>
    </w:p>
    <w:p w14:paraId="39E4A419" w14:textId="1A305F6C" w:rsidR="00DD50AD" w:rsidRDefault="00236E12">
      <w:pPr>
        <w:ind w:left="820"/>
        <w:rPr>
          <w:sz w:val="20"/>
        </w:rPr>
      </w:pPr>
      <w:r>
        <w:rPr>
          <w:noProof/>
          <w:sz w:val="20"/>
        </w:rPr>
        <mc:AlternateContent>
          <mc:Choice Requires="wps">
            <w:drawing>
              <wp:inline distT="0" distB="0" distL="0" distR="0" wp14:anchorId="24185C2E" wp14:editId="2D5E6AB5">
                <wp:extent cx="1608455" cy="192405"/>
                <wp:effectExtent l="0" t="0" r="4445" b="6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92405"/>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F8AED" w14:textId="77777777" w:rsidR="00DD50AD" w:rsidRDefault="00236E12">
                            <w:pPr>
                              <w:spacing w:before="63"/>
                              <w:ind w:left="980" w:right="979"/>
                              <w:jc w:val="center"/>
                              <w:rPr>
                                <w:b/>
                                <w:sz w:val="16"/>
                              </w:rPr>
                            </w:pPr>
                            <w:r>
                              <w:rPr>
                                <w:b/>
                                <w:color w:val="FFFFFF"/>
                                <w:sz w:val="16"/>
                              </w:rPr>
                              <w:t>FPS 17</w:t>
                            </w:r>
                          </w:p>
                        </w:txbxContent>
                      </wps:txbx>
                      <wps:bodyPr rot="0" vert="horz" wrap="square" lIns="0" tIns="0" rIns="0" bIns="0" anchor="t" anchorCtr="0" upright="1">
                        <a:noAutofit/>
                      </wps:bodyPr>
                    </wps:wsp>
                  </a:graphicData>
                </a:graphic>
              </wp:inline>
            </w:drawing>
          </mc:Choice>
          <mc:Fallback>
            <w:pict>
              <v:shapetype w14:anchorId="24185C2E" id="_x0000_t202" coordsize="21600,21600" o:spt="202" path="m,l,21600r21600,l21600,xe">
                <v:stroke joinstyle="miter"/>
                <v:path gradientshapeok="t" o:connecttype="rect"/>
              </v:shapetype>
              <v:shape id="Text Box 5" o:spid="_x0000_s1026" type="#_x0000_t202" style="width:126.6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" fillcolor="#0062ac" stroked="f">
                <v:textbox inset="0,0,0,0">
                  <w:txbxContent>
                    <w:p w14:paraId="5FDF8AED" w14:textId="77777777" w:rsidR="00DD50AD" w:rsidRDefault="00236E12">
                      <w:pPr>
                        <w:spacing w:before="63"/>
                        <w:ind w:left="980" w:right="979"/>
                        <w:jc w:val="center"/>
                        <w:rPr>
                          <w:b/>
                          <w:sz w:val="16"/>
                        </w:rPr>
                      </w:pPr>
                      <w:r>
                        <w:rPr>
                          <w:b/>
                          <w:color w:val="FFFFFF"/>
                          <w:sz w:val="16"/>
                        </w:rPr>
                        <w:t>FPS 17</w:t>
                      </w:r>
                    </w:p>
                  </w:txbxContent>
                </v:textbox>
                <w10:anchorlock/>
              </v:shape>
            </w:pict>
          </mc:Fallback>
        </mc:AlternateContent>
      </w:r>
      <w:r>
        <w:rPr>
          <w:rFonts w:ascii="Times New Roman"/>
          <w:spacing w:val="-31"/>
          <w:sz w:val="20"/>
        </w:rPr>
        <w:t xml:space="preserve"> </w:t>
      </w:r>
      <w:r>
        <w:rPr>
          <w:noProof/>
          <w:spacing w:val="-31"/>
          <w:sz w:val="20"/>
        </w:rPr>
        <mc:AlternateContent>
          <mc:Choice Requires="wps">
            <w:drawing>
              <wp:inline distT="0" distB="0" distL="0" distR="0" wp14:anchorId="560A11D8" wp14:editId="294D4232">
                <wp:extent cx="1968500" cy="192405"/>
                <wp:effectExtent l="0" t="0" r="3810"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92405"/>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FA996" w14:textId="77777777" w:rsidR="00DD50AD" w:rsidRDefault="00236E12">
                            <w:pPr>
                              <w:spacing w:before="63"/>
                              <w:ind w:left="1172" w:right="1167"/>
                              <w:jc w:val="center"/>
                              <w:rPr>
                                <w:b/>
                                <w:sz w:val="16"/>
                              </w:rPr>
                            </w:pPr>
                            <w:r>
                              <w:rPr>
                                <w:b/>
                                <w:color w:val="FFFFFF"/>
                                <w:sz w:val="16"/>
                              </w:rPr>
                              <w:t>Version 3</w:t>
                            </w:r>
                          </w:p>
                        </w:txbxContent>
                      </wps:txbx>
                      <wps:bodyPr rot="0" vert="horz" wrap="square" lIns="0" tIns="0" rIns="0" bIns="0" anchor="t" anchorCtr="0" upright="1">
                        <a:noAutofit/>
                      </wps:bodyPr>
                    </wps:wsp>
                  </a:graphicData>
                </a:graphic>
              </wp:inline>
            </w:drawing>
          </mc:Choice>
          <mc:Fallback>
            <w:pict>
              <v:shape w14:anchorId="560A11D8" id="Text Box 4" o:spid="_x0000_s1027" type="#_x0000_t202" style="width:1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" fillcolor="#0062ac" stroked="f">
                <v:textbox inset="0,0,0,0">
                  <w:txbxContent>
                    <w:p w14:paraId="71EFA996" w14:textId="77777777" w:rsidR="00DD50AD" w:rsidRDefault="00236E12">
                      <w:pPr>
                        <w:spacing w:before="63"/>
                        <w:ind w:left="1172" w:right="1167"/>
                        <w:jc w:val="center"/>
                        <w:rPr>
                          <w:b/>
                          <w:sz w:val="16"/>
                        </w:rPr>
                      </w:pPr>
                      <w:r>
                        <w:rPr>
                          <w:b/>
                          <w:color w:val="FFFFFF"/>
                          <w:sz w:val="16"/>
                        </w:rPr>
                        <w:t>Version 3</w:t>
                      </w:r>
                    </w:p>
                  </w:txbxContent>
                </v:textbox>
                <w10:anchorlock/>
              </v:shape>
            </w:pict>
          </mc:Fallback>
        </mc:AlternateContent>
      </w:r>
      <w:r>
        <w:rPr>
          <w:rFonts w:ascii="Times New Roman"/>
          <w:spacing w:val="-37"/>
          <w:sz w:val="20"/>
        </w:rPr>
        <w:t xml:space="preserve"> </w:t>
      </w:r>
      <w:r>
        <w:rPr>
          <w:noProof/>
          <w:spacing w:val="-37"/>
          <w:sz w:val="20"/>
        </w:rPr>
        <mc:AlternateContent>
          <mc:Choice Requires="wps">
            <w:drawing>
              <wp:inline distT="0" distB="0" distL="0" distR="0" wp14:anchorId="6046CB75" wp14:editId="633115C8">
                <wp:extent cx="1788160" cy="192405"/>
                <wp:effectExtent l="0" t="0" r="4445" b="6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92405"/>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7412C" w14:textId="77777777" w:rsidR="00DD50AD" w:rsidRDefault="00236E12">
                            <w:pPr>
                              <w:spacing w:before="63"/>
                              <w:ind w:left="1076" w:right="1076"/>
                              <w:jc w:val="center"/>
                              <w:rPr>
                                <w:b/>
                                <w:sz w:val="16"/>
                              </w:rPr>
                            </w:pPr>
                            <w:r>
                              <w:rPr>
                                <w:b/>
                                <w:color w:val="FFFFFF"/>
                                <w:sz w:val="16"/>
                              </w:rPr>
                              <w:t>22/06/17</w:t>
                            </w:r>
                          </w:p>
                        </w:txbxContent>
                      </wps:txbx>
                      <wps:bodyPr rot="0" vert="horz" wrap="square" lIns="0" tIns="0" rIns="0" bIns="0" anchor="t" anchorCtr="0" upright="1">
                        <a:noAutofit/>
                      </wps:bodyPr>
                    </wps:wsp>
                  </a:graphicData>
                </a:graphic>
              </wp:inline>
            </w:drawing>
          </mc:Choice>
          <mc:Fallback>
            <w:pict>
              <v:shape w14:anchorId="6046CB75" id="Text Box 3" o:spid="_x0000_s1028" type="#_x0000_t202" style="width:140.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" fillcolor="#0062ac" stroked="f">
                <v:textbox inset="0,0,0,0">
                  <w:txbxContent>
                    <w:p w14:paraId="3457412C" w14:textId="77777777" w:rsidR="00DD50AD" w:rsidRDefault="00236E12">
                      <w:pPr>
                        <w:spacing w:before="63"/>
                        <w:ind w:left="1076" w:right="1076"/>
                        <w:jc w:val="center"/>
                        <w:rPr>
                          <w:b/>
                          <w:sz w:val="16"/>
                        </w:rPr>
                      </w:pPr>
                      <w:r>
                        <w:rPr>
                          <w:b/>
                          <w:color w:val="FFFFFF"/>
                          <w:sz w:val="16"/>
                        </w:rPr>
                        <w:t>22/06/17</w:t>
                      </w:r>
                    </w:p>
                  </w:txbxContent>
                </v:textbox>
                <w10:anchorlock/>
              </v:shape>
            </w:pict>
          </mc:Fallback>
        </mc:AlternateContent>
      </w:r>
      <w:r>
        <w:rPr>
          <w:rFonts w:ascii="Times New Roman"/>
          <w:spacing w:val="-33"/>
          <w:sz w:val="20"/>
        </w:rPr>
        <w:t xml:space="preserve"> </w:t>
      </w:r>
      <w:r>
        <w:rPr>
          <w:noProof/>
          <w:spacing w:val="-33"/>
          <w:sz w:val="20"/>
        </w:rPr>
        <mc:AlternateContent>
          <mc:Choice Requires="wps">
            <w:drawing>
              <wp:inline distT="0" distB="0" distL="0" distR="0" wp14:anchorId="4D0C2620" wp14:editId="0E1D1E8F">
                <wp:extent cx="853440" cy="192405"/>
                <wp:effectExtent l="0" t="0" r="4445"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92405"/>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BBC2E" w14:textId="77777777" w:rsidR="00DD50AD" w:rsidRDefault="00236E12">
                            <w:pPr>
                              <w:spacing w:before="63"/>
                              <w:ind w:left="148"/>
                              <w:rPr>
                                <w:b/>
                                <w:sz w:val="16"/>
                              </w:rPr>
                            </w:pPr>
                            <w:r>
                              <w:rPr>
                                <w:b/>
                                <w:color w:val="FFFFFF"/>
                                <w:sz w:val="16"/>
                              </w:rPr>
                              <w:t>Page 1 sur 1</w:t>
                            </w:r>
                          </w:p>
                        </w:txbxContent>
                      </wps:txbx>
                      <wps:bodyPr rot="0" vert="horz" wrap="square" lIns="0" tIns="0" rIns="0" bIns="0" anchor="t" anchorCtr="0" upright="1">
                        <a:noAutofit/>
                      </wps:bodyPr>
                    </wps:wsp>
                  </a:graphicData>
                </a:graphic>
              </wp:inline>
            </w:drawing>
          </mc:Choice>
          <mc:Fallback>
            <w:pict>
              <v:shape w14:anchorId="4D0C2620" id="Text Box 2" o:spid="_x0000_s1029" type="#_x0000_t202" style="width:67.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" fillcolor="#0062ac" stroked="f">
                <v:textbox inset="0,0,0,0">
                  <w:txbxContent>
                    <w:p w14:paraId="549BBC2E" w14:textId="77777777" w:rsidR="00DD50AD" w:rsidRDefault="00236E12">
                      <w:pPr>
                        <w:spacing w:before="63"/>
                        <w:ind w:left="148"/>
                        <w:rPr>
                          <w:b/>
                          <w:sz w:val="16"/>
                        </w:rPr>
                      </w:pPr>
                      <w:r>
                        <w:rPr>
                          <w:b/>
                          <w:color w:val="FFFFFF"/>
                          <w:sz w:val="16"/>
                        </w:rPr>
                        <w:t>Page 1 sur 1</w:t>
                      </w:r>
                    </w:p>
                  </w:txbxContent>
                </v:textbox>
                <w10:anchorlock/>
              </v:shape>
            </w:pict>
          </mc:Fallback>
        </mc:AlternateContent>
      </w:r>
    </w:p>
    <w:sectPr w:rsidR="00DD50AD">
      <w:type w:val="continuous"/>
      <w:pgSz w:w="11910" w:h="16840"/>
      <w:pgMar w:top="180" w:right="9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AD"/>
    <w:rsid w:val="00236E12"/>
    <w:rsid w:val="00DD5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5707"/>
  <w15:docId w15:val="{C40231D0-D908-4F72-A807-D4677A89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Zabulon</dc:creator>
  <cp:lastModifiedBy>Vincent Moreau</cp:lastModifiedBy>
  <cp:revision>2</cp:revision>
  <dcterms:created xsi:type="dcterms:W3CDTF">2020-11-10T11:33:00Z</dcterms:created>
  <dcterms:modified xsi:type="dcterms:W3CDTF">2020-11-10T11:33:00Z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2013</vt:lpwstr>
  </property>
  <property fmtid="{D5CDD505-2E9C-101B-9397-08002B2CF9AE}" pid="4" name="LastSaved">
    <vt:filetime>2020-11-10T00:00:00Z</vt:filetime>
  </property>
</Properties>
</file>